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仿宋" w:hAnsi="仿宋" w:eastAsia="仿宋" w:cs="仿宋"/>
          <w:b/>
          <w:bCs/>
          <w:sz w:val="44"/>
          <w:szCs w:val="44"/>
        </w:rPr>
      </w:pPr>
      <w:r>
        <w:rPr>
          <w:rFonts w:hint="eastAsia" w:ascii="仿宋" w:hAnsi="仿宋" w:eastAsia="仿宋" w:cs="仿宋"/>
          <w:b/>
          <w:bCs/>
          <w:sz w:val="44"/>
          <w:szCs w:val="44"/>
        </w:rPr>
        <w:t>青岛理工大学临沂校区2022年推荐优秀应届</w:t>
      </w:r>
    </w:p>
    <w:p>
      <w:pPr>
        <w:adjustRightInd w:val="0"/>
        <w:snapToGrid w:val="0"/>
        <w:spacing w:line="360" w:lineRule="auto"/>
        <w:jc w:val="center"/>
        <w:rPr>
          <w:rFonts w:ascii="仿宋" w:hAnsi="仿宋" w:eastAsia="仿宋" w:cs="仿宋"/>
          <w:b/>
          <w:bCs/>
          <w:sz w:val="44"/>
          <w:szCs w:val="44"/>
        </w:rPr>
      </w:pPr>
      <w:r>
        <w:rPr>
          <w:rFonts w:hint="eastAsia" w:ascii="仿宋" w:hAnsi="仿宋" w:eastAsia="仿宋" w:cs="仿宋"/>
          <w:b/>
          <w:bCs/>
          <w:sz w:val="44"/>
          <w:szCs w:val="44"/>
        </w:rPr>
        <w:t>本科毕业生免试攻读硕士研究生工作</w:t>
      </w:r>
    </w:p>
    <w:p>
      <w:pPr>
        <w:adjustRightInd w:val="0"/>
        <w:snapToGrid w:val="0"/>
        <w:spacing w:line="360" w:lineRule="auto"/>
        <w:jc w:val="center"/>
        <w:rPr>
          <w:rFonts w:ascii="仿宋" w:hAnsi="仿宋" w:eastAsia="仿宋" w:cs="仿宋"/>
          <w:b/>
          <w:bCs/>
          <w:sz w:val="44"/>
          <w:szCs w:val="44"/>
        </w:rPr>
      </w:pPr>
      <w:r>
        <w:rPr>
          <w:rFonts w:hint="eastAsia" w:ascii="仿宋" w:hAnsi="仿宋" w:eastAsia="仿宋" w:cs="仿宋"/>
          <w:b/>
          <w:bCs/>
          <w:sz w:val="44"/>
          <w:szCs w:val="44"/>
        </w:rPr>
        <w:t>实施细则</w:t>
      </w:r>
    </w:p>
    <w:p>
      <w:pPr>
        <w:adjustRightInd w:val="0"/>
        <w:snapToGrid w:val="0"/>
        <w:spacing w:line="360" w:lineRule="auto"/>
        <w:jc w:val="center"/>
        <w:rPr>
          <w:rFonts w:ascii="仿宋" w:hAnsi="仿宋" w:eastAsia="仿宋" w:cs="仿宋"/>
          <w:b/>
          <w:bCs/>
          <w:sz w:val="18"/>
          <w:szCs w:val="18"/>
        </w:rPr>
      </w:pP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为做好校区2022年推荐优秀应届本科毕业生免试攻读研究生工作（以下简称“推免工作”），激励在校本科生勤奋学习、勇于创新，促进校区推免工作的规范化和制度化，确保优秀应届本科生被遴选为推免研究生。根据《关于进一步规范和加强推荐优秀应届本科毕业生免试攻读研究生工作的通知》、《青岛理工大学推荐优秀应届本科毕业生免试攻读研究生工作实施办法》（青理工校发〔2021〕33号）等文件要求，结合校区实际，在严格执行学校制定的实施办法基础上，特制定本细则。</w:t>
      </w:r>
    </w:p>
    <w:p>
      <w:pPr>
        <w:adjustRightInd w:val="0"/>
        <w:snapToGrid w:val="0"/>
        <w:spacing w:line="360" w:lineRule="auto"/>
        <w:ind w:firstLine="602" w:firstLineChars="200"/>
        <w:rPr>
          <w:rFonts w:ascii="仿宋" w:hAnsi="仿宋" w:eastAsia="仿宋" w:cs="仿宋"/>
          <w:b/>
          <w:bCs/>
          <w:sz w:val="30"/>
          <w:szCs w:val="30"/>
        </w:rPr>
      </w:pPr>
      <w:r>
        <w:rPr>
          <w:rFonts w:hint="eastAsia" w:ascii="仿宋" w:hAnsi="仿宋" w:eastAsia="仿宋" w:cs="仿宋"/>
          <w:b/>
          <w:bCs/>
          <w:sz w:val="30"/>
          <w:szCs w:val="30"/>
        </w:rPr>
        <w:t>一、组织领导</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（一）成立青岛理工大学临沂校区2022年推荐优秀应届本科毕业生免试攻读研究生遴选工作小组，在学校推免生遴选工作领导小组领导下负责校区推免生遴选工作。</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临沂校区推免生遴选工作小组（简称：校区推免工作遴选小组）</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 xml:space="preserve">    组  长：李国华</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 xml:space="preserve">    副组长：范学工、李国涛</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 xml:space="preserve">    成  员：高立堂、赵  辉、杨发展、刘宗庆、付  娟、朱效娟、张晓华、何晓晴、高  鑫</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 xml:space="preserve">    秘  书：张  雷、王文豪</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（二）成立各系推免生遴选工作小组，在校区推免工作遴选小组领导下工作，根据要求负责本系推免生工作的组织和实施。</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各系推免生遴选工作小组</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 xml:space="preserve">    组  长：系主任</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 xml:space="preserve">    副组长：系党总支副书记</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 xml:space="preserve">    成  员：系副主任、系团总支书记、学科（专业）负责人、教师代表</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校区、各系推免生遴选工作小组成员名单要对外公布。</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三）推免工作严格执行《青岛理工大学推免工作回避制度实施细则》，工作小组成员如有直系亲属参加校区本年度推免生遴选的，需提交《青岛理工大学推免工作回避申请表》，如有非直系亲属参加校区本年度推免生遴选的，须提交《青岛理工大学推免工作报备表》。</w:t>
      </w:r>
    </w:p>
    <w:p>
      <w:pPr>
        <w:adjustRightInd w:val="0"/>
        <w:snapToGrid w:val="0"/>
        <w:spacing w:line="360" w:lineRule="auto"/>
        <w:ind w:firstLine="602" w:firstLineChars="200"/>
        <w:rPr>
          <w:rFonts w:ascii="仿宋" w:hAnsi="仿宋" w:eastAsia="仿宋" w:cs="仿宋"/>
          <w:b/>
          <w:bCs/>
          <w:sz w:val="30"/>
          <w:szCs w:val="30"/>
        </w:rPr>
      </w:pPr>
      <w:r>
        <w:rPr>
          <w:rFonts w:hint="eastAsia" w:ascii="仿宋" w:hAnsi="仿宋" w:eastAsia="仿宋" w:cs="仿宋"/>
          <w:b/>
          <w:bCs/>
          <w:sz w:val="30"/>
          <w:szCs w:val="30"/>
        </w:rPr>
        <w:t>二、推免实施办法</w:t>
      </w:r>
    </w:p>
    <w:p>
      <w:pPr>
        <w:adjustRightInd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推免过程严格按照《青岛理工大学推荐优秀应届本科毕业生免试攻读研究生工作实施办法》（青理工校发〔2021〕33 号）实施，推荐系根据学校实施办法和临沂校区实施细则要求，制定本系推免生工作实施细则，负责本系推免生工作的组织和实施。</w:t>
      </w:r>
    </w:p>
    <w:p>
      <w:pPr>
        <w:adjustRightInd w:val="0"/>
        <w:snapToGrid w:val="0"/>
        <w:spacing w:line="360" w:lineRule="auto"/>
        <w:ind w:firstLine="602" w:firstLineChars="200"/>
        <w:rPr>
          <w:rFonts w:ascii="仿宋" w:hAnsi="仿宋" w:eastAsia="仿宋" w:cs="仿宋"/>
          <w:b/>
          <w:bCs/>
          <w:sz w:val="30"/>
          <w:szCs w:val="30"/>
        </w:rPr>
      </w:pPr>
      <w:r>
        <w:rPr>
          <w:rFonts w:hint="eastAsia" w:ascii="仿宋" w:hAnsi="仿宋" w:eastAsia="仿宋" w:cs="仿宋"/>
          <w:b/>
          <w:bCs/>
          <w:sz w:val="30"/>
          <w:szCs w:val="30"/>
        </w:rPr>
        <w:t>三、推免生名额分配</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根据《青岛理工大学推荐优秀应届本科毕业生免试攻读研究生工作实施办法》（青理工校发〔2021〕33号）相关规定,现将校区推免名额分配如下：</w:t>
      </w:r>
    </w:p>
    <w:p>
      <w:pPr>
        <w:adjustRightInd w:val="0"/>
        <w:snapToGrid w:val="0"/>
        <w:spacing w:line="360" w:lineRule="auto"/>
        <w:rPr>
          <w:rFonts w:hint="eastAsia" w:ascii="仿宋" w:hAnsi="仿宋" w:eastAsia="仿宋" w:cs="仿宋"/>
          <w:color w:val="FF0000"/>
          <w:sz w:val="30"/>
          <w:szCs w:val="30"/>
        </w:rPr>
      </w:pPr>
    </w:p>
    <w:p>
      <w:pPr>
        <w:adjustRightInd w:val="0"/>
        <w:snapToGrid w:val="0"/>
        <w:spacing w:line="360" w:lineRule="auto"/>
        <w:rPr>
          <w:rFonts w:hint="eastAsia" w:ascii="仿宋" w:hAnsi="仿宋" w:eastAsia="仿宋" w:cs="仿宋"/>
          <w:color w:val="FF0000"/>
          <w:sz w:val="30"/>
          <w:szCs w:val="30"/>
        </w:rPr>
      </w:pPr>
    </w:p>
    <w:p>
      <w:pPr>
        <w:adjustRightInd w:val="0"/>
        <w:snapToGrid w:val="0"/>
        <w:spacing w:line="360" w:lineRule="auto"/>
        <w:rPr>
          <w:rFonts w:hint="eastAsia" w:ascii="仿宋" w:hAnsi="仿宋" w:eastAsia="仿宋" w:cs="仿宋"/>
          <w:color w:val="FF0000"/>
          <w:sz w:val="30"/>
          <w:szCs w:val="30"/>
        </w:rPr>
      </w:pPr>
    </w:p>
    <w:p>
      <w:pPr>
        <w:adjustRightInd w:val="0"/>
        <w:snapToGrid w:val="0"/>
        <w:spacing w:line="360" w:lineRule="auto"/>
        <w:rPr>
          <w:rFonts w:ascii="仿宋" w:hAnsi="仿宋" w:eastAsia="仿宋" w:cs="仿宋"/>
          <w:color w:val="FF0000"/>
          <w:sz w:val="30"/>
          <w:szCs w:val="30"/>
        </w:rPr>
      </w:pPr>
    </w:p>
    <w:p>
      <w:pPr>
        <w:adjustRightInd w:val="0"/>
        <w:snapToGrid w:val="0"/>
        <w:spacing w:line="360" w:lineRule="auto"/>
        <w:ind w:firstLine="643" w:firstLineChars="200"/>
        <w:jc w:val="center"/>
        <w:rPr>
          <w:rFonts w:ascii="仿宋" w:hAnsi="仿宋" w:eastAsia="仿宋" w:cs="仿宋"/>
          <w:b/>
          <w:sz w:val="32"/>
          <w:szCs w:val="32"/>
        </w:rPr>
      </w:pPr>
      <w:r>
        <w:rPr>
          <w:rFonts w:hint="eastAsia" w:ascii="仿宋" w:hAnsi="仿宋" w:eastAsia="仿宋" w:cs="仿宋"/>
          <w:b/>
          <w:sz w:val="32"/>
          <w:szCs w:val="32"/>
        </w:rPr>
        <w:t>2022年临沂校区推免生名额分配表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adjustRightInd w:val="0"/>
              <w:snapToGrid w:val="0"/>
              <w:spacing w:line="480" w:lineRule="auto"/>
              <w:jc w:val="center"/>
              <w:rPr>
                <w:rFonts w:ascii="仿宋" w:hAnsi="仿宋" w:eastAsia="仿宋" w:cs="仿宋"/>
                <w:b/>
                <w:sz w:val="10"/>
                <w:szCs w:val="10"/>
              </w:rPr>
            </w:pPr>
          </w:p>
          <w:p>
            <w:pPr>
              <w:adjustRightInd w:val="0"/>
              <w:snapToGrid w:val="0"/>
              <w:spacing w:line="480" w:lineRule="auto"/>
              <w:jc w:val="center"/>
              <w:rPr>
                <w:rFonts w:ascii="仿宋" w:hAnsi="仿宋" w:eastAsia="仿宋" w:cs="仿宋"/>
                <w:b/>
                <w:sz w:val="30"/>
                <w:szCs w:val="30"/>
              </w:rPr>
            </w:pPr>
            <w:r>
              <w:rPr>
                <w:rFonts w:hint="eastAsia" w:ascii="仿宋" w:hAnsi="仿宋" w:eastAsia="仿宋" w:cs="仿宋"/>
                <w:b/>
                <w:sz w:val="30"/>
                <w:szCs w:val="30"/>
              </w:rPr>
              <w:t>院（系）名称</w:t>
            </w:r>
          </w:p>
        </w:tc>
        <w:tc>
          <w:tcPr>
            <w:tcW w:w="2841" w:type="dxa"/>
            <w:vAlign w:val="center"/>
          </w:tcPr>
          <w:p>
            <w:pPr>
              <w:adjustRightInd w:val="0"/>
              <w:snapToGrid w:val="0"/>
              <w:spacing w:line="480" w:lineRule="auto"/>
              <w:jc w:val="center"/>
              <w:rPr>
                <w:rFonts w:ascii="仿宋" w:hAnsi="仿宋" w:eastAsia="仿宋" w:cs="仿宋"/>
                <w:b/>
                <w:sz w:val="10"/>
                <w:szCs w:val="10"/>
              </w:rPr>
            </w:pPr>
          </w:p>
          <w:p>
            <w:pPr>
              <w:adjustRightInd w:val="0"/>
              <w:snapToGrid w:val="0"/>
              <w:spacing w:line="480" w:lineRule="auto"/>
              <w:jc w:val="center"/>
              <w:rPr>
                <w:rFonts w:ascii="仿宋" w:hAnsi="仿宋" w:eastAsia="仿宋" w:cs="仿宋"/>
                <w:b/>
                <w:sz w:val="30"/>
                <w:szCs w:val="30"/>
              </w:rPr>
            </w:pPr>
            <w:r>
              <w:rPr>
                <w:rFonts w:hint="eastAsia" w:ascii="仿宋" w:hAnsi="仿宋" w:eastAsia="仿宋" w:cs="仿宋"/>
                <w:b/>
                <w:sz w:val="30"/>
                <w:szCs w:val="30"/>
              </w:rPr>
              <w:t>毕业生总人数</w:t>
            </w:r>
          </w:p>
        </w:tc>
        <w:tc>
          <w:tcPr>
            <w:tcW w:w="2841" w:type="dxa"/>
            <w:vAlign w:val="center"/>
          </w:tcPr>
          <w:p>
            <w:pPr>
              <w:adjustRightInd w:val="0"/>
              <w:snapToGrid w:val="0"/>
              <w:spacing w:line="480" w:lineRule="auto"/>
              <w:jc w:val="center"/>
              <w:rPr>
                <w:rFonts w:ascii="仿宋" w:hAnsi="仿宋" w:eastAsia="仿宋" w:cs="仿宋"/>
                <w:b/>
                <w:sz w:val="10"/>
                <w:szCs w:val="10"/>
              </w:rPr>
            </w:pPr>
          </w:p>
          <w:p>
            <w:pPr>
              <w:adjustRightInd w:val="0"/>
              <w:snapToGrid w:val="0"/>
              <w:spacing w:line="480" w:lineRule="auto"/>
              <w:jc w:val="center"/>
              <w:rPr>
                <w:rFonts w:ascii="仿宋" w:hAnsi="仿宋" w:eastAsia="仿宋" w:cs="仿宋"/>
                <w:b/>
                <w:sz w:val="30"/>
                <w:szCs w:val="30"/>
              </w:rPr>
            </w:pPr>
            <w:r>
              <w:rPr>
                <w:rFonts w:hint="eastAsia" w:ascii="仿宋" w:hAnsi="仿宋" w:eastAsia="仿宋" w:cs="仿宋"/>
                <w:b/>
                <w:sz w:val="30"/>
                <w:szCs w:val="30"/>
              </w:rPr>
              <w:t>推免生分配名额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adjustRightInd w:val="0"/>
              <w:snapToGrid w:val="0"/>
              <w:spacing w:line="480" w:lineRule="auto"/>
              <w:rPr>
                <w:rFonts w:ascii="仿宋" w:hAnsi="仿宋" w:eastAsia="仿宋" w:cs="仿宋"/>
                <w:sz w:val="10"/>
                <w:szCs w:val="10"/>
              </w:rPr>
            </w:pPr>
          </w:p>
          <w:p>
            <w:pPr>
              <w:adjustRightInd w:val="0"/>
              <w:snapToGrid w:val="0"/>
              <w:spacing w:line="480" w:lineRule="auto"/>
              <w:rPr>
                <w:rFonts w:ascii="仿宋" w:hAnsi="仿宋" w:eastAsia="仿宋" w:cs="仿宋"/>
                <w:b/>
                <w:sz w:val="30"/>
                <w:szCs w:val="30"/>
              </w:rPr>
            </w:pPr>
            <w:r>
              <w:rPr>
                <w:rFonts w:hint="eastAsia" w:ascii="仿宋" w:hAnsi="仿宋" w:eastAsia="仿宋" w:cs="仿宋"/>
                <w:sz w:val="30"/>
                <w:szCs w:val="30"/>
              </w:rPr>
              <w:t>土木与建筑工程系</w:t>
            </w:r>
          </w:p>
        </w:tc>
        <w:tc>
          <w:tcPr>
            <w:tcW w:w="2841" w:type="dxa"/>
            <w:vAlign w:val="center"/>
          </w:tcPr>
          <w:p>
            <w:pPr>
              <w:adjustRightInd w:val="0"/>
              <w:snapToGrid w:val="0"/>
              <w:spacing w:line="480" w:lineRule="auto"/>
              <w:jc w:val="center"/>
              <w:rPr>
                <w:rFonts w:ascii="仿宋" w:hAnsi="仿宋" w:eastAsia="仿宋" w:cs="仿宋"/>
                <w:b/>
                <w:sz w:val="10"/>
                <w:szCs w:val="10"/>
              </w:rPr>
            </w:pPr>
          </w:p>
          <w:p>
            <w:pPr>
              <w:adjustRightInd w:val="0"/>
              <w:snapToGrid w:val="0"/>
              <w:spacing w:line="480" w:lineRule="auto"/>
              <w:jc w:val="center"/>
              <w:rPr>
                <w:rFonts w:ascii="仿宋" w:hAnsi="仿宋" w:eastAsia="仿宋" w:cs="仿宋"/>
                <w:b/>
                <w:sz w:val="30"/>
                <w:szCs w:val="30"/>
              </w:rPr>
            </w:pPr>
            <w:r>
              <w:rPr>
                <w:rFonts w:hint="eastAsia" w:ascii="仿宋" w:hAnsi="仿宋" w:eastAsia="仿宋" w:cs="仿宋"/>
                <w:b/>
                <w:sz w:val="30"/>
                <w:szCs w:val="30"/>
              </w:rPr>
              <w:t>108</w:t>
            </w:r>
          </w:p>
        </w:tc>
        <w:tc>
          <w:tcPr>
            <w:tcW w:w="2841" w:type="dxa"/>
            <w:vAlign w:val="center"/>
          </w:tcPr>
          <w:p>
            <w:pPr>
              <w:adjustRightInd w:val="0"/>
              <w:snapToGrid w:val="0"/>
              <w:spacing w:line="480" w:lineRule="auto"/>
              <w:jc w:val="center"/>
              <w:rPr>
                <w:rFonts w:ascii="仿宋" w:hAnsi="仿宋" w:eastAsia="仿宋" w:cs="仿宋"/>
                <w:sz w:val="10"/>
                <w:szCs w:val="10"/>
              </w:rPr>
            </w:pPr>
          </w:p>
          <w:p>
            <w:pPr>
              <w:adjustRightInd w:val="0"/>
              <w:snapToGrid w:val="0"/>
              <w:spacing w:line="480" w:lineRule="auto"/>
              <w:jc w:val="center"/>
              <w:rPr>
                <w:rFonts w:ascii="仿宋" w:hAnsi="仿宋" w:eastAsia="仿宋" w:cs="仿宋"/>
                <w:sz w:val="30"/>
                <w:szCs w:val="30"/>
              </w:rPr>
            </w:pPr>
            <w:r>
              <w:rPr>
                <w:rFonts w:hint="eastAsia" w:ascii="仿宋" w:hAnsi="仿宋" w:eastAsia="仿宋" w:cs="仿宋"/>
                <w:sz w:val="30"/>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adjustRightInd w:val="0"/>
              <w:snapToGrid w:val="0"/>
              <w:spacing w:line="480" w:lineRule="auto"/>
              <w:rPr>
                <w:rFonts w:ascii="仿宋" w:hAnsi="仿宋" w:eastAsia="仿宋" w:cs="仿宋"/>
                <w:sz w:val="10"/>
                <w:szCs w:val="10"/>
              </w:rPr>
            </w:pPr>
          </w:p>
          <w:p>
            <w:pPr>
              <w:adjustRightInd w:val="0"/>
              <w:snapToGrid w:val="0"/>
              <w:spacing w:line="480" w:lineRule="auto"/>
              <w:rPr>
                <w:rFonts w:ascii="仿宋" w:hAnsi="仿宋" w:eastAsia="仿宋" w:cs="仿宋"/>
                <w:b/>
                <w:sz w:val="30"/>
                <w:szCs w:val="30"/>
              </w:rPr>
            </w:pPr>
            <w:r>
              <w:rPr>
                <w:rFonts w:hint="eastAsia" w:ascii="仿宋" w:hAnsi="仿宋" w:eastAsia="仿宋" w:cs="仿宋"/>
                <w:sz w:val="30"/>
                <w:szCs w:val="30"/>
              </w:rPr>
              <w:t>管理工程系</w:t>
            </w:r>
          </w:p>
        </w:tc>
        <w:tc>
          <w:tcPr>
            <w:tcW w:w="2841" w:type="dxa"/>
            <w:vAlign w:val="center"/>
          </w:tcPr>
          <w:p>
            <w:pPr>
              <w:adjustRightInd w:val="0"/>
              <w:snapToGrid w:val="0"/>
              <w:spacing w:line="480" w:lineRule="auto"/>
              <w:jc w:val="center"/>
              <w:rPr>
                <w:rFonts w:ascii="仿宋" w:hAnsi="仿宋" w:eastAsia="仿宋" w:cs="仿宋"/>
                <w:b/>
                <w:sz w:val="10"/>
                <w:szCs w:val="10"/>
              </w:rPr>
            </w:pPr>
          </w:p>
          <w:p>
            <w:pPr>
              <w:adjustRightInd w:val="0"/>
              <w:snapToGrid w:val="0"/>
              <w:spacing w:line="480" w:lineRule="auto"/>
              <w:jc w:val="center"/>
              <w:rPr>
                <w:rFonts w:ascii="仿宋" w:hAnsi="仿宋" w:eastAsia="仿宋" w:cs="仿宋"/>
                <w:b/>
                <w:sz w:val="30"/>
                <w:szCs w:val="30"/>
              </w:rPr>
            </w:pPr>
            <w:r>
              <w:rPr>
                <w:rFonts w:hint="eastAsia" w:ascii="仿宋" w:hAnsi="仿宋" w:eastAsia="仿宋" w:cs="仿宋"/>
                <w:b/>
                <w:sz w:val="30"/>
                <w:szCs w:val="30"/>
              </w:rPr>
              <w:t>200</w:t>
            </w:r>
          </w:p>
        </w:tc>
        <w:tc>
          <w:tcPr>
            <w:tcW w:w="2841" w:type="dxa"/>
            <w:vAlign w:val="center"/>
          </w:tcPr>
          <w:p>
            <w:pPr>
              <w:adjustRightInd w:val="0"/>
              <w:snapToGrid w:val="0"/>
              <w:spacing w:line="480" w:lineRule="auto"/>
              <w:jc w:val="center"/>
              <w:rPr>
                <w:rFonts w:ascii="仿宋" w:hAnsi="仿宋" w:eastAsia="仿宋" w:cs="仿宋"/>
                <w:sz w:val="10"/>
                <w:szCs w:val="10"/>
              </w:rPr>
            </w:pPr>
          </w:p>
          <w:p>
            <w:pPr>
              <w:adjustRightInd w:val="0"/>
              <w:snapToGrid w:val="0"/>
              <w:spacing w:line="480" w:lineRule="auto"/>
              <w:jc w:val="center"/>
              <w:rPr>
                <w:rFonts w:ascii="仿宋" w:hAnsi="仿宋" w:eastAsia="仿宋" w:cs="仿宋"/>
                <w:sz w:val="30"/>
                <w:szCs w:val="30"/>
              </w:rPr>
            </w:pPr>
            <w:r>
              <w:rPr>
                <w:rFonts w:hint="eastAsia" w:ascii="仿宋" w:hAnsi="仿宋" w:eastAsia="仿宋" w:cs="仿宋"/>
                <w:sz w:val="30"/>
                <w:szCs w:val="3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adjustRightInd w:val="0"/>
              <w:snapToGrid w:val="0"/>
              <w:spacing w:line="480" w:lineRule="auto"/>
              <w:rPr>
                <w:rFonts w:ascii="仿宋" w:hAnsi="仿宋" w:eastAsia="仿宋" w:cs="仿宋"/>
                <w:sz w:val="10"/>
                <w:szCs w:val="10"/>
              </w:rPr>
            </w:pPr>
          </w:p>
          <w:p>
            <w:pPr>
              <w:adjustRightInd w:val="0"/>
              <w:snapToGrid w:val="0"/>
              <w:spacing w:line="480" w:lineRule="auto"/>
              <w:rPr>
                <w:rFonts w:ascii="仿宋" w:hAnsi="仿宋" w:eastAsia="仿宋" w:cs="仿宋"/>
                <w:b/>
                <w:sz w:val="30"/>
                <w:szCs w:val="30"/>
              </w:rPr>
            </w:pPr>
            <w:r>
              <w:rPr>
                <w:rFonts w:hint="eastAsia" w:ascii="仿宋" w:hAnsi="仿宋" w:eastAsia="仿宋" w:cs="仿宋"/>
                <w:sz w:val="30"/>
                <w:szCs w:val="30"/>
              </w:rPr>
              <w:t>机械与电子工程系</w:t>
            </w:r>
          </w:p>
        </w:tc>
        <w:tc>
          <w:tcPr>
            <w:tcW w:w="2841" w:type="dxa"/>
            <w:vAlign w:val="center"/>
          </w:tcPr>
          <w:p>
            <w:pPr>
              <w:adjustRightInd w:val="0"/>
              <w:snapToGrid w:val="0"/>
              <w:spacing w:line="480" w:lineRule="auto"/>
              <w:jc w:val="center"/>
              <w:rPr>
                <w:rFonts w:ascii="仿宋" w:hAnsi="仿宋" w:eastAsia="仿宋" w:cs="仿宋"/>
                <w:b/>
                <w:sz w:val="10"/>
                <w:szCs w:val="10"/>
              </w:rPr>
            </w:pPr>
          </w:p>
          <w:p>
            <w:pPr>
              <w:adjustRightInd w:val="0"/>
              <w:snapToGrid w:val="0"/>
              <w:spacing w:line="480" w:lineRule="auto"/>
              <w:jc w:val="center"/>
              <w:rPr>
                <w:rFonts w:ascii="仿宋" w:hAnsi="仿宋" w:eastAsia="仿宋" w:cs="仿宋"/>
                <w:b/>
                <w:sz w:val="30"/>
                <w:szCs w:val="30"/>
              </w:rPr>
            </w:pPr>
            <w:r>
              <w:rPr>
                <w:rFonts w:hint="eastAsia" w:ascii="仿宋" w:hAnsi="仿宋" w:eastAsia="仿宋" w:cs="仿宋"/>
                <w:b/>
                <w:sz w:val="30"/>
                <w:szCs w:val="30"/>
              </w:rPr>
              <w:t>74</w:t>
            </w:r>
          </w:p>
        </w:tc>
        <w:tc>
          <w:tcPr>
            <w:tcW w:w="2841" w:type="dxa"/>
            <w:vAlign w:val="center"/>
          </w:tcPr>
          <w:p>
            <w:pPr>
              <w:adjustRightInd w:val="0"/>
              <w:snapToGrid w:val="0"/>
              <w:spacing w:line="480" w:lineRule="auto"/>
              <w:jc w:val="center"/>
              <w:rPr>
                <w:rFonts w:ascii="仿宋" w:hAnsi="仿宋" w:eastAsia="仿宋" w:cs="仿宋"/>
                <w:sz w:val="10"/>
                <w:szCs w:val="10"/>
              </w:rPr>
            </w:pPr>
          </w:p>
          <w:p>
            <w:pPr>
              <w:adjustRightInd w:val="0"/>
              <w:snapToGrid w:val="0"/>
              <w:spacing w:line="480" w:lineRule="auto"/>
              <w:jc w:val="center"/>
              <w:rPr>
                <w:rFonts w:ascii="仿宋" w:hAnsi="仿宋" w:eastAsia="仿宋" w:cs="仿宋"/>
                <w:sz w:val="30"/>
                <w:szCs w:val="30"/>
              </w:rPr>
            </w:pPr>
            <w:r>
              <w:rPr>
                <w:rFonts w:hint="eastAsia" w:ascii="仿宋" w:hAnsi="仿宋" w:eastAsia="仿宋" w:cs="仿宋"/>
                <w:sz w:val="30"/>
                <w:szCs w:val="30"/>
              </w:rPr>
              <w:t>1</w:t>
            </w:r>
          </w:p>
        </w:tc>
      </w:tr>
    </w:tbl>
    <w:p>
      <w:pPr>
        <w:adjustRightInd w:val="0"/>
        <w:snapToGrid w:val="0"/>
        <w:spacing w:line="360" w:lineRule="auto"/>
        <w:rPr>
          <w:rFonts w:ascii="仿宋" w:hAnsi="仿宋" w:eastAsia="仿宋" w:cs="仿宋"/>
          <w:b/>
          <w:sz w:val="30"/>
          <w:szCs w:val="30"/>
        </w:rPr>
      </w:pPr>
    </w:p>
    <w:p>
      <w:pPr>
        <w:adjustRightInd w:val="0"/>
        <w:snapToGrid w:val="0"/>
        <w:spacing w:line="360" w:lineRule="auto"/>
        <w:ind w:firstLine="602" w:firstLineChars="200"/>
        <w:rPr>
          <w:rFonts w:ascii="仿宋" w:hAnsi="仿宋" w:eastAsia="仿宋" w:cs="仿宋"/>
          <w:b/>
          <w:bCs/>
          <w:sz w:val="30"/>
          <w:szCs w:val="30"/>
        </w:rPr>
      </w:pPr>
      <w:r>
        <w:rPr>
          <w:rFonts w:hint="eastAsia" w:ascii="仿宋" w:hAnsi="仿宋" w:eastAsia="仿宋" w:cs="仿宋"/>
          <w:b/>
          <w:bCs/>
          <w:sz w:val="30"/>
          <w:szCs w:val="30"/>
        </w:rPr>
        <w:t>四、推免生遴选综合排名成绩计算</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综合排名成绩由申请推免学生本科阶段前6个学期平均学分绩点成绩（权重为80%）和综合能力成绩（权重为20%）组成，满分100分。即：</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综合排名成绩=[（被推荐学生平均学分绩点值/本专业第一名学生平均学分绩点值）*100]*80%+综合能力成绩*20%。</w:t>
      </w:r>
    </w:p>
    <w:p>
      <w:pPr>
        <w:adjustRightInd w:val="0"/>
        <w:snapToGrid w:val="0"/>
        <w:spacing w:line="360" w:lineRule="auto"/>
        <w:ind w:left="420" w:leftChars="200"/>
        <w:rPr>
          <w:rFonts w:ascii="仿宋" w:hAnsi="仿宋" w:eastAsia="仿宋" w:cs="仿宋"/>
          <w:sz w:val="30"/>
          <w:szCs w:val="30"/>
        </w:rPr>
      </w:pPr>
      <w:r>
        <w:rPr>
          <w:rFonts w:hint="eastAsia" w:ascii="仿宋" w:hAnsi="仿宋" w:eastAsia="仿宋" w:cs="仿宋"/>
          <w:sz w:val="30"/>
          <w:szCs w:val="30"/>
        </w:rPr>
        <w:t>（一）平均学分绩点的计算</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1、平均学分绩点只计算列入本科专业培养方案的通识教育基础课程、学科基础课程、专业必修课程、专业选修课程成绩、额定学分的公共选修课（按公共选修课模块分类，如该模块公共选修课的学分大于额定学分，可选其中成绩较高的课程计算）。</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2、平均学分绩点计算方法按《青岛理工大学本科生学籍管理规定》执行，平均学分绩点保留小数点后五位数。</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3、平均学分绩点的计算，以首次考试（考核）成绩为准；已办理缓考未参加首次考试（考核），以缓考成绩为准；首次考试（考核）无故旷考，成绩按不合格处理。</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（二）综合能力评价</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指标包含：科研论文（Z1）；科研竞赛（Z2）；学生参军入伍服兵役（Z3）；参加志愿服务（Z4）；到国际组织实习等社会服务（Z5）；综合荣誉等其他（Z6）6大类。</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综合能力成绩=∑（Zi成绩*Zi权重）</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1、i=1～6,各项成绩满分均为100分；其中Z1权重为30%、Z2权重为50%、Z3、Z4、Z5、Z6权重各为5%。</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2、学生在Z1～Z6某一方面中有多项加分情况时，原则上只取一项。</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3、Z1原则上仅限学生本科阶段在核心期刊上以独立作者或第一作者发表的与学业相关的科研论文。</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4、Z2原则上仅限作为主力成员参加与学业相关的国内权威科研竞赛（全国赛）并获得三等奖以上奖励（国际赛事参照执行，但不得低于国内赛事相关要求）。</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5、学生与直系亲属或学历、职称、职务明显高于本人者合作的科研成果、竞赛奖项等仅作为参考，不纳入学生本人推免遴选综合评价成绩计算体系，同等条件下可优先考虑。</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6、Z1、Z2计算依据《青岛理工大学应届本科毕业生科技创新成果认定标准及办法》。</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（三）《青岛理工大学应届本科毕业生科技创新成果认定标准及办法》</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1、综合能力总成绩=科研论文成绩*30%+科研竞赛成绩*50%+学生参军入伍服兵役*5%+参加志愿服务*5%+到国际组织实习等社会服务*5%+综合荣誉*5%</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2、科研论文类别分值</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科研论文需是学生以独立作者或第一作者在核心期刊上及以上层次发表与学业相关的科研论文，需专家评审小组按规定程序予以认定，上限分值100分。</w:t>
      </w:r>
    </w:p>
    <w:tbl>
      <w:tblPr>
        <w:tblStyle w:val="4"/>
        <w:tblpPr w:leftFromText="180" w:rightFromText="180" w:vertAnchor="text" w:horzAnchor="margin" w:tblpY="25"/>
        <w:tblW w:w="86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2"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cs="仿宋"/>
                <w:sz w:val="30"/>
                <w:szCs w:val="30"/>
              </w:rPr>
            </w:pPr>
            <w:r>
              <w:rPr>
                <w:rFonts w:hint="eastAsia" w:ascii="仿宋" w:hAnsi="仿宋" w:eastAsia="仿宋" w:cs="仿宋"/>
                <w:sz w:val="30"/>
                <w:szCs w:val="30"/>
              </w:rPr>
              <w:t>科研论文等级</w:t>
            </w:r>
          </w:p>
        </w:tc>
        <w:tc>
          <w:tcPr>
            <w:tcW w:w="1134"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 w:hAnsi="仿宋" w:eastAsia="仿宋" w:cs="仿宋"/>
                <w:sz w:val="30"/>
                <w:szCs w:val="30"/>
              </w:rPr>
            </w:pPr>
            <w:r>
              <w:rPr>
                <w:rFonts w:hint="eastAsia" w:ascii="仿宋" w:hAnsi="仿宋" w:eastAsia="仿宋" w:cs="仿宋"/>
                <w:sz w:val="30"/>
                <w:szCs w:val="30"/>
              </w:rPr>
              <w:t>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2"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cs="仿宋"/>
                <w:sz w:val="30"/>
                <w:szCs w:val="30"/>
              </w:rPr>
            </w:pPr>
            <w:r>
              <w:rPr>
                <w:rFonts w:hint="eastAsia" w:ascii="仿宋" w:hAnsi="仿宋" w:eastAsia="仿宋" w:cs="仿宋"/>
                <w:sz w:val="30"/>
                <w:szCs w:val="30"/>
              </w:rPr>
              <w:t>CSSCI（不含扩展版）或SSCI/AHCI权威社科期刊发表</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cs="仿宋"/>
                <w:sz w:val="30"/>
                <w:szCs w:val="30"/>
              </w:rPr>
            </w:pPr>
            <w:r>
              <w:rPr>
                <w:rFonts w:hint="eastAsia" w:ascii="仿宋" w:hAnsi="仿宋" w:eastAsia="仿宋" w:cs="仿宋"/>
                <w:sz w:val="30"/>
                <w:szCs w:val="30"/>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2"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cs="仿宋"/>
                <w:sz w:val="30"/>
                <w:szCs w:val="30"/>
              </w:rPr>
            </w:pPr>
            <w:r>
              <w:rPr>
                <w:rFonts w:hint="eastAsia" w:ascii="仿宋" w:hAnsi="仿宋" w:eastAsia="仿宋" w:cs="仿宋"/>
                <w:sz w:val="30"/>
                <w:szCs w:val="30"/>
              </w:rPr>
              <w:t>被新华文摘转载、或被人大复印资料全文转载</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cs="仿宋"/>
                <w:sz w:val="30"/>
                <w:szCs w:val="30"/>
              </w:rPr>
            </w:pPr>
            <w:r>
              <w:rPr>
                <w:rFonts w:hint="eastAsia" w:ascii="仿宋" w:hAnsi="仿宋" w:eastAsia="仿宋" w:cs="仿宋"/>
                <w:sz w:val="30"/>
                <w:szCs w:val="30"/>
              </w:rPr>
              <w:t>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2"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cs="仿宋"/>
                <w:sz w:val="30"/>
                <w:szCs w:val="30"/>
              </w:rPr>
            </w:pPr>
            <w:r>
              <w:rPr>
                <w:rFonts w:hint="eastAsia" w:ascii="仿宋" w:hAnsi="仿宋" w:eastAsia="仿宋" w:cs="仿宋"/>
                <w:sz w:val="30"/>
                <w:szCs w:val="30"/>
              </w:rPr>
              <w:t>北大中文核心期刊</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cs="仿宋"/>
                <w:sz w:val="30"/>
                <w:szCs w:val="30"/>
              </w:rPr>
            </w:pPr>
            <w:r>
              <w:rPr>
                <w:rFonts w:hint="eastAsia" w:ascii="仿宋" w:hAnsi="仿宋" w:eastAsia="仿宋" w:cs="仿宋"/>
                <w:sz w:val="30"/>
                <w:szCs w:val="30"/>
              </w:rPr>
              <w:t>60分</w:t>
            </w:r>
          </w:p>
        </w:tc>
      </w:tr>
    </w:tbl>
    <w:p>
      <w:pPr>
        <w:adjustRightInd w:val="0"/>
        <w:snapToGrid w:val="0"/>
        <w:spacing w:line="360" w:lineRule="auto"/>
        <w:rPr>
          <w:rFonts w:ascii="仿宋" w:hAnsi="仿宋" w:eastAsia="仿宋" w:cs="仿宋"/>
          <w:sz w:val="30"/>
          <w:szCs w:val="30"/>
        </w:rPr>
      </w:pP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3、科研竞赛成绩=类别分值（x）*位次系数（y）</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（1）科研竞赛类别分值</w:t>
      </w:r>
    </w:p>
    <w:p>
      <w:pPr>
        <w:adjustRightInd w:val="0"/>
        <w:snapToGrid w:val="0"/>
        <w:spacing w:line="360" w:lineRule="auto"/>
        <w:jc w:val="center"/>
        <w:rPr>
          <w:rFonts w:ascii="仿宋" w:hAnsi="仿宋" w:eastAsia="仿宋" w:cs="仿宋"/>
          <w:sz w:val="30"/>
          <w:szCs w:val="30"/>
        </w:rPr>
      </w:pPr>
      <w:r>
        <w:rPr>
          <w:rFonts w:hint="eastAsia" w:ascii="仿宋" w:hAnsi="仿宋" w:eastAsia="仿宋" w:cs="仿宋"/>
          <w:sz w:val="30"/>
          <w:szCs w:val="30"/>
        </w:rPr>
        <w:t>科研竞赛类别分值（x）赋分表</w:t>
      </w: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31"/>
        <w:gridCol w:w="3054"/>
        <w:gridCol w:w="33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2631" w:type="dxa"/>
          </w:tcPr>
          <w:p>
            <w:pPr>
              <w:pStyle w:val="8"/>
              <w:spacing w:before="128"/>
              <w:ind w:left="674"/>
              <w:jc w:val="left"/>
              <w:rPr>
                <w:rFonts w:ascii="仿宋" w:hAnsi="仿宋" w:eastAsia="仿宋" w:cs="仿宋"/>
                <w:sz w:val="30"/>
                <w:szCs w:val="30"/>
              </w:rPr>
            </w:pPr>
            <w:r>
              <w:rPr>
                <w:rFonts w:hint="eastAsia" w:ascii="仿宋" w:hAnsi="仿宋" w:eastAsia="仿宋" w:cs="仿宋"/>
                <w:sz w:val="30"/>
                <w:szCs w:val="30"/>
              </w:rPr>
              <w:t>获奖等级</w:t>
            </w:r>
          </w:p>
        </w:tc>
        <w:tc>
          <w:tcPr>
            <w:tcW w:w="3054" w:type="dxa"/>
          </w:tcPr>
          <w:p>
            <w:pPr>
              <w:pStyle w:val="8"/>
              <w:spacing w:before="128"/>
              <w:ind w:left="225" w:right="219"/>
              <w:rPr>
                <w:rFonts w:ascii="仿宋" w:hAnsi="仿宋" w:eastAsia="仿宋" w:cs="仿宋"/>
                <w:sz w:val="30"/>
                <w:szCs w:val="30"/>
              </w:rPr>
            </w:pPr>
            <w:r>
              <w:rPr>
                <w:rFonts w:hint="eastAsia" w:ascii="仿宋" w:hAnsi="仿宋" w:eastAsia="仿宋" w:cs="仿宋"/>
                <w:sz w:val="30"/>
                <w:szCs w:val="30"/>
              </w:rPr>
              <w:t>A类竞赛获奖赋分</w:t>
            </w:r>
          </w:p>
        </w:tc>
        <w:tc>
          <w:tcPr>
            <w:tcW w:w="3375" w:type="dxa"/>
          </w:tcPr>
          <w:p>
            <w:pPr>
              <w:pStyle w:val="8"/>
              <w:spacing w:before="128"/>
              <w:ind w:left="385" w:right="379"/>
              <w:rPr>
                <w:rFonts w:ascii="仿宋" w:hAnsi="仿宋" w:eastAsia="仿宋" w:cs="仿宋"/>
                <w:sz w:val="30"/>
                <w:szCs w:val="30"/>
              </w:rPr>
            </w:pPr>
            <w:r>
              <w:rPr>
                <w:rFonts w:hint="eastAsia" w:ascii="仿宋" w:hAnsi="仿宋" w:eastAsia="仿宋" w:cs="仿宋"/>
                <w:sz w:val="30"/>
                <w:szCs w:val="30"/>
              </w:rPr>
              <w:t>B类竞赛获奖赋分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1" w:hRule="atLeast"/>
        </w:trPr>
        <w:tc>
          <w:tcPr>
            <w:tcW w:w="2631" w:type="dxa"/>
          </w:tcPr>
          <w:p>
            <w:pPr>
              <w:pStyle w:val="8"/>
              <w:spacing w:before="129"/>
              <w:ind w:left="835"/>
              <w:jc w:val="left"/>
              <w:rPr>
                <w:rFonts w:ascii="仿宋" w:hAnsi="仿宋" w:eastAsia="仿宋" w:cs="仿宋"/>
                <w:sz w:val="30"/>
                <w:szCs w:val="30"/>
              </w:rPr>
            </w:pPr>
            <w:r>
              <w:rPr>
                <w:rFonts w:hint="eastAsia" w:ascii="仿宋" w:hAnsi="仿宋" w:eastAsia="仿宋" w:cs="仿宋"/>
                <w:sz w:val="30"/>
                <w:szCs w:val="30"/>
              </w:rPr>
              <w:t>一等奖</w:t>
            </w:r>
          </w:p>
          <w:p>
            <w:pPr>
              <w:pStyle w:val="8"/>
              <w:spacing w:before="149"/>
              <w:ind w:left="108"/>
              <w:jc w:val="left"/>
              <w:rPr>
                <w:rFonts w:ascii="仿宋" w:hAnsi="仿宋" w:eastAsia="仿宋" w:cs="仿宋"/>
                <w:sz w:val="30"/>
                <w:szCs w:val="30"/>
              </w:rPr>
            </w:pPr>
            <w:r>
              <w:rPr>
                <w:rFonts w:hint="eastAsia" w:ascii="仿宋" w:hAnsi="仿宋" w:eastAsia="仿宋" w:cs="仿宋"/>
                <w:sz w:val="30"/>
                <w:szCs w:val="30"/>
              </w:rPr>
              <w:t>（特等奖、金奖）</w:t>
            </w:r>
          </w:p>
        </w:tc>
        <w:tc>
          <w:tcPr>
            <w:tcW w:w="3054" w:type="dxa"/>
          </w:tcPr>
          <w:p>
            <w:pPr>
              <w:pStyle w:val="8"/>
              <w:spacing w:before="10"/>
              <w:jc w:val="left"/>
              <w:rPr>
                <w:rFonts w:ascii="仿宋" w:hAnsi="仿宋" w:eastAsia="仿宋" w:cs="仿宋"/>
                <w:sz w:val="30"/>
                <w:szCs w:val="30"/>
              </w:rPr>
            </w:pPr>
          </w:p>
          <w:p>
            <w:pPr>
              <w:pStyle w:val="8"/>
              <w:spacing w:before="1" w:line="345" w:lineRule="exact"/>
              <w:ind w:left="1087"/>
              <w:jc w:val="left"/>
              <w:rPr>
                <w:rFonts w:ascii="仿宋" w:hAnsi="仿宋" w:eastAsia="仿宋" w:cs="仿宋"/>
                <w:sz w:val="30"/>
                <w:szCs w:val="30"/>
              </w:rPr>
            </w:pPr>
            <w:r>
              <w:rPr>
                <w:rFonts w:hint="eastAsia" w:ascii="仿宋" w:hAnsi="仿宋" w:eastAsia="仿宋" w:cs="仿宋"/>
                <w:sz w:val="30"/>
                <w:szCs w:val="30"/>
              </w:rPr>
              <w:t>100分</w:t>
            </w:r>
          </w:p>
          <w:p>
            <w:pPr>
              <w:pStyle w:val="8"/>
              <w:spacing w:before="0" w:line="345" w:lineRule="exact"/>
              <w:ind w:left="-284"/>
              <w:jc w:val="left"/>
              <w:rPr>
                <w:rFonts w:ascii="仿宋" w:hAnsi="仿宋" w:eastAsia="仿宋" w:cs="仿宋"/>
                <w:sz w:val="30"/>
                <w:szCs w:val="30"/>
              </w:rPr>
            </w:pPr>
          </w:p>
        </w:tc>
        <w:tc>
          <w:tcPr>
            <w:tcW w:w="3375" w:type="dxa"/>
          </w:tcPr>
          <w:p>
            <w:pPr>
              <w:pStyle w:val="8"/>
              <w:spacing w:before="10"/>
              <w:jc w:val="left"/>
              <w:rPr>
                <w:rFonts w:ascii="仿宋" w:hAnsi="仿宋" w:eastAsia="仿宋" w:cs="仿宋"/>
                <w:sz w:val="30"/>
                <w:szCs w:val="30"/>
              </w:rPr>
            </w:pPr>
          </w:p>
          <w:p>
            <w:pPr>
              <w:pStyle w:val="8"/>
              <w:spacing w:before="1"/>
              <w:ind w:left="385" w:right="379"/>
              <w:rPr>
                <w:rFonts w:ascii="仿宋" w:hAnsi="仿宋" w:eastAsia="仿宋" w:cs="仿宋"/>
                <w:sz w:val="30"/>
                <w:szCs w:val="30"/>
              </w:rPr>
            </w:pPr>
            <w:r>
              <w:rPr>
                <w:rFonts w:hint="eastAsia" w:ascii="仿宋" w:hAnsi="仿宋" w:eastAsia="仿宋" w:cs="仿宋"/>
                <w:sz w:val="30"/>
                <w:szCs w:val="30"/>
              </w:rPr>
              <w:t>50分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2631" w:type="dxa"/>
          </w:tcPr>
          <w:p>
            <w:pPr>
              <w:pStyle w:val="8"/>
              <w:spacing w:before="130"/>
              <w:ind w:left="654" w:right="644"/>
              <w:rPr>
                <w:rFonts w:ascii="仿宋" w:hAnsi="仿宋" w:eastAsia="仿宋" w:cs="仿宋"/>
                <w:sz w:val="30"/>
                <w:szCs w:val="30"/>
              </w:rPr>
            </w:pPr>
            <w:r>
              <w:rPr>
                <w:rFonts w:hint="eastAsia" w:ascii="仿宋" w:hAnsi="仿宋" w:eastAsia="仿宋" w:cs="仿宋"/>
                <w:sz w:val="30"/>
                <w:szCs w:val="30"/>
              </w:rPr>
              <w:t>二等奖</w:t>
            </w:r>
          </w:p>
          <w:p>
            <w:pPr>
              <w:pStyle w:val="8"/>
              <w:spacing w:before="149"/>
              <w:ind w:left="654" w:right="647"/>
              <w:rPr>
                <w:rFonts w:ascii="仿宋" w:hAnsi="仿宋" w:eastAsia="仿宋" w:cs="仿宋"/>
                <w:sz w:val="30"/>
                <w:szCs w:val="30"/>
              </w:rPr>
            </w:pPr>
            <w:r>
              <w:rPr>
                <w:rFonts w:hint="eastAsia" w:ascii="仿宋" w:hAnsi="仿宋" w:eastAsia="仿宋" w:cs="仿宋"/>
                <w:sz w:val="30"/>
                <w:szCs w:val="30"/>
              </w:rPr>
              <w:t>（银奖）</w:t>
            </w:r>
          </w:p>
        </w:tc>
        <w:tc>
          <w:tcPr>
            <w:tcW w:w="3054" w:type="dxa"/>
          </w:tcPr>
          <w:p>
            <w:pPr>
              <w:pStyle w:val="8"/>
              <w:spacing w:before="11"/>
              <w:jc w:val="left"/>
              <w:rPr>
                <w:rFonts w:ascii="仿宋" w:hAnsi="仿宋" w:eastAsia="仿宋" w:cs="仿宋"/>
                <w:sz w:val="30"/>
                <w:szCs w:val="30"/>
              </w:rPr>
            </w:pPr>
          </w:p>
          <w:p>
            <w:pPr>
              <w:pStyle w:val="8"/>
              <w:spacing w:before="0"/>
              <w:ind w:left="225" w:right="217"/>
              <w:rPr>
                <w:rFonts w:ascii="仿宋" w:hAnsi="仿宋" w:eastAsia="仿宋" w:cs="仿宋"/>
                <w:sz w:val="30"/>
                <w:szCs w:val="30"/>
              </w:rPr>
            </w:pPr>
            <w:r>
              <w:rPr>
                <w:rFonts w:hint="eastAsia" w:ascii="仿宋" w:hAnsi="仿宋" w:eastAsia="仿宋" w:cs="仿宋"/>
                <w:sz w:val="30"/>
                <w:szCs w:val="30"/>
              </w:rPr>
              <w:t>80分</w:t>
            </w:r>
          </w:p>
        </w:tc>
        <w:tc>
          <w:tcPr>
            <w:tcW w:w="3375" w:type="dxa"/>
          </w:tcPr>
          <w:p>
            <w:pPr>
              <w:pStyle w:val="8"/>
              <w:spacing w:before="11"/>
              <w:jc w:val="left"/>
              <w:rPr>
                <w:rFonts w:ascii="仿宋" w:hAnsi="仿宋" w:eastAsia="仿宋" w:cs="仿宋"/>
                <w:sz w:val="30"/>
                <w:szCs w:val="30"/>
              </w:rPr>
            </w:pPr>
          </w:p>
          <w:p>
            <w:pPr>
              <w:pStyle w:val="8"/>
              <w:spacing w:before="0"/>
              <w:ind w:left="385" w:right="379"/>
              <w:rPr>
                <w:rFonts w:ascii="仿宋" w:hAnsi="仿宋" w:eastAsia="仿宋" w:cs="仿宋"/>
                <w:sz w:val="30"/>
                <w:szCs w:val="30"/>
              </w:rPr>
            </w:pPr>
            <w:r>
              <w:rPr>
                <w:rFonts w:hint="eastAsia" w:ascii="仿宋" w:hAnsi="仿宋" w:eastAsia="仿宋" w:cs="仿宋"/>
                <w:sz w:val="30"/>
                <w:szCs w:val="30"/>
              </w:rPr>
              <w:t>40分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2631" w:type="dxa"/>
          </w:tcPr>
          <w:p>
            <w:pPr>
              <w:pStyle w:val="8"/>
              <w:spacing w:before="128"/>
              <w:ind w:left="654" w:right="644"/>
              <w:rPr>
                <w:rFonts w:ascii="仿宋" w:hAnsi="仿宋" w:eastAsia="仿宋" w:cs="仿宋"/>
                <w:sz w:val="30"/>
                <w:szCs w:val="30"/>
              </w:rPr>
            </w:pPr>
            <w:r>
              <w:rPr>
                <w:rFonts w:hint="eastAsia" w:ascii="仿宋" w:hAnsi="仿宋" w:eastAsia="仿宋" w:cs="仿宋"/>
                <w:sz w:val="30"/>
                <w:szCs w:val="30"/>
              </w:rPr>
              <w:t>三等奖</w:t>
            </w:r>
          </w:p>
          <w:p>
            <w:pPr>
              <w:pStyle w:val="8"/>
              <w:spacing w:before="151"/>
              <w:ind w:left="654" w:right="647"/>
              <w:rPr>
                <w:rFonts w:ascii="仿宋" w:hAnsi="仿宋" w:eastAsia="仿宋" w:cs="仿宋"/>
                <w:sz w:val="30"/>
                <w:szCs w:val="30"/>
              </w:rPr>
            </w:pPr>
            <w:r>
              <w:rPr>
                <w:rFonts w:hint="eastAsia" w:ascii="仿宋" w:hAnsi="仿宋" w:eastAsia="仿宋" w:cs="仿宋"/>
                <w:sz w:val="30"/>
                <w:szCs w:val="30"/>
              </w:rPr>
              <w:t>（铜奖）</w:t>
            </w:r>
          </w:p>
        </w:tc>
        <w:tc>
          <w:tcPr>
            <w:tcW w:w="3054" w:type="dxa"/>
          </w:tcPr>
          <w:p>
            <w:pPr>
              <w:pStyle w:val="8"/>
              <w:spacing w:before="11"/>
              <w:jc w:val="left"/>
              <w:rPr>
                <w:rFonts w:ascii="仿宋" w:hAnsi="仿宋" w:eastAsia="仿宋" w:cs="仿宋"/>
                <w:sz w:val="30"/>
                <w:szCs w:val="30"/>
              </w:rPr>
            </w:pPr>
          </w:p>
          <w:p>
            <w:pPr>
              <w:pStyle w:val="8"/>
              <w:spacing w:before="0"/>
              <w:ind w:left="225" w:right="217"/>
              <w:rPr>
                <w:rFonts w:ascii="仿宋" w:hAnsi="仿宋" w:eastAsia="仿宋" w:cs="仿宋"/>
                <w:sz w:val="30"/>
                <w:szCs w:val="30"/>
              </w:rPr>
            </w:pPr>
            <w:r>
              <w:rPr>
                <w:rFonts w:hint="eastAsia" w:ascii="仿宋" w:hAnsi="仿宋" w:eastAsia="仿宋" w:cs="仿宋"/>
                <w:sz w:val="30"/>
                <w:szCs w:val="30"/>
              </w:rPr>
              <w:t>40分</w:t>
            </w:r>
          </w:p>
        </w:tc>
        <w:tc>
          <w:tcPr>
            <w:tcW w:w="3375" w:type="dxa"/>
          </w:tcPr>
          <w:p>
            <w:pPr>
              <w:pStyle w:val="8"/>
              <w:spacing w:before="11"/>
              <w:jc w:val="left"/>
              <w:rPr>
                <w:rFonts w:ascii="仿宋" w:hAnsi="仿宋" w:eastAsia="仿宋" w:cs="仿宋"/>
                <w:sz w:val="30"/>
                <w:szCs w:val="30"/>
              </w:rPr>
            </w:pPr>
          </w:p>
          <w:p>
            <w:pPr>
              <w:pStyle w:val="8"/>
              <w:spacing w:before="0"/>
              <w:ind w:left="385" w:right="379"/>
              <w:rPr>
                <w:rFonts w:ascii="仿宋" w:hAnsi="仿宋" w:eastAsia="仿宋" w:cs="仿宋"/>
                <w:sz w:val="30"/>
                <w:szCs w:val="30"/>
              </w:rPr>
            </w:pPr>
            <w:r>
              <w:rPr>
                <w:rFonts w:hint="eastAsia" w:ascii="仿宋" w:hAnsi="仿宋" w:eastAsia="仿宋" w:cs="仿宋"/>
                <w:sz w:val="30"/>
                <w:szCs w:val="30"/>
              </w:rPr>
              <w:t>20分</w:t>
            </w:r>
          </w:p>
        </w:tc>
      </w:tr>
    </w:tbl>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注：中国“互联网+”大学生创新创业大赛、“挑战杯”全国大学生课外学术科技作品竞赛、“挑战杯”全国大学生创业计划竞赛（创青春全国大学生创业计划竞赛）三大赛事确定为科研竞赛A类赛事，除三大赛事之外的中国高教学会公布赛事为B类赛事（包括ACM-ICPC国际大学生程序设计竞赛全球总决赛等）。</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科研竞赛的纳入范围及分类，依据学生参赛当年中国高教学会公布的赛事为准。</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（2）科研竞赛位次系数（y）</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a、科研竞赛独立完成人位次系数为100%。</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b、科研竞赛获奖成员人数为2位的位次系数</w:t>
      </w:r>
    </w:p>
    <w:tbl>
      <w:tblPr>
        <w:tblStyle w:val="4"/>
        <w:tblW w:w="0" w:type="auto"/>
        <w:tblInd w:w="2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47"/>
        <w:gridCol w:w="2989"/>
        <w:gridCol w:w="39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1947" w:type="dxa"/>
          </w:tcPr>
          <w:p>
            <w:pPr>
              <w:pStyle w:val="8"/>
              <w:spacing w:before="143"/>
              <w:ind w:left="630" w:right="626"/>
              <w:rPr>
                <w:sz w:val="30"/>
                <w:szCs w:val="30"/>
              </w:rPr>
            </w:pPr>
            <w:r>
              <w:rPr>
                <w:sz w:val="30"/>
                <w:szCs w:val="30"/>
              </w:rPr>
              <w:t>序号</w:t>
            </w:r>
          </w:p>
        </w:tc>
        <w:tc>
          <w:tcPr>
            <w:tcW w:w="2989" w:type="dxa"/>
          </w:tcPr>
          <w:p>
            <w:pPr>
              <w:pStyle w:val="8"/>
              <w:spacing w:before="143"/>
              <w:ind w:left="1153" w:right="1146"/>
              <w:rPr>
                <w:sz w:val="30"/>
                <w:szCs w:val="30"/>
              </w:rPr>
            </w:pPr>
            <w:r>
              <w:rPr>
                <w:sz w:val="30"/>
                <w:szCs w:val="30"/>
              </w:rPr>
              <w:t>位次</w:t>
            </w:r>
          </w:p>
        </w:tc>
        <w:tc>
          <w:tcPr>
            <w:tcW w:w="3938" w:type="dxa"/>
          </w:tcPr>
          <w:p>
            <w:pPr>
              <w:pStyle w:val="8"/>
              <w:spacing w:before="143"/>
              <w:ind w:left="1308" w:right="1299"/>
              <w:rPr>
                <w:sz w:val="30"/>
                <w:szCs w:val="30"/>
              </w:rPr>
            </w:pPr>
            <w:r>
              <w:rPr>
                <w:sz w:val="30"/>
                <w:szCs w:val="30"/>
              </w:rPr>
              <w:t>位次系数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1947" w:type="dxa"/>
          </w:tcPr>
          <w:p>
            <w:pPr>
              <w:pStyle w:val="8"/>
              <w:spacing w:before="143"/>
              <w:ind w:left="5"/>
              <w:rPr>
                <w:sz w:val="30"/>
                <w:szCs w:val="30"/>
              </w:rPr>
            </w:pPr>
            <w:r>
              <w:rPr>
                <w:w w:val="99"/>
                <w:sz w:val="30"/>
                <w:szCs w:val="30"/>
              </w:rPr>
              <w:t>1</w:t>
            </w:r>
          </w:p>
        </w:tc>
        <w:tc>
          <w:tcPr>
            <w:tcW w:w="2989" w:type="dxa"/>
          </w:tcPr>
          <w:p>
            <w:pPr>
              <w:pStyle w:val="8"/>
              <w:spacing w:before="143"/>
              <w:ind w:left="8"/>
              <w:rPr>
                <w:sz w:val="30"/>
                <w:szCs w:val="30"/>
              </w:rPr>
            </w:pPr>
            <w:r>
              <w:rPr>
                <w:w w:val="99"/>
                <w:sz w:val="30"/>
                <w:szCs w:val="30"/>
              </w:rPr>
              <w:t>1</w:t>
            </w:r>
          </w:p>
        </w:tc>
        <w:tc>
          <w:tcPr>
            <w:tcW w:w="3938" w:type="dxa"/>
          </w:tcPr>
          <w:p>
            <w:pPr>
              <w:pStyle w:val="8"/>
              <w:spacing w:before="143"/>
              <w:ind w:left="1307" w:right="1299"/>
              <w:rPr>
                <w:sz w:val="30"/>
                <w:szCs w:val="30"/>
              </w:rPr>
            </w:pPr>
            <w:r>
              <w:rPr>
                <w:sz w:val="30"/>
                <w:szCs w:val="30"/>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1947" w:type="dxa"/>
          </w:tcPr>
          <w:p>
            <w:pPr>
              <w:pStyle w:val="8"/>
              <w:spacing w:before="143"/>
              <w:ind w:left="5"/>
              <w:rPr>
                <w:sz w:val="30"/>
                <w:szCs w:val="30"/>
              </w:rPr>
            </w:pPr>
            <w:r>
              <w:rPr>
                <w:w w:val="99"/>
                <w:sz w:val="30"/>
                <w:szCs w:val="30"/>
              </w:rPr>
              <w:t>2</w:t>
            </w:r>
          </w:p>
        </w:tc>
        <w:tc>
          <w:tcPr>
            <w:tcW w:w="2989" w:type="dxa"/>
          </w:tcPr>
          <w:p>
            <w:pPr>
              <w:pStyle w:val="8"/>
              <w:spacing w:before="143"/>
              <w:ind w:left="8"/>
              <w:rPr>
                <w:sz w:val="30"/>
                <w:szCs w:val="30"/>
              </w:rPr>
            </w:pPr>
            <w:r>
              <w:rPr>
                <w:w w:val="99"/>
                <w:sz w:val="30"/>
                <w:szCs w:val="30"/>
              </w:rPr>
              <w:t>2</w:t>
            </w:r>
          </w:p>
        </w:tc>
        <w:tc>
          <w:tcPr>
            <w:tcW w:w="3938" w:type="dxa"/>
          </w:tcPr>
          <w:p>
            <w:pPr>
              <w:pStyle w:val="8"/>
              <w:spacing w:before="143"/>
              <w:ind w:left="1307" w:right="1299"/>
              <w:rPr>
                <w:sz w:val="30"/>
                <w:szCs w:val="30"/>
              </w:rPr>
            </w:pPr>
            <w:r>
              <w:rPr>
                <w:sz w:val="30"/>
                <w:szCs w:val="30"/>
              </w:rPr>
              <w:t>40%</w:t>
            </w:r>
          </w:p>
        </w:tc>
      </w:tr>
    </w:tbl>
    <w:p>
      <w:pPr>
        <w:pStyle w:val="2"/>
        <w:spacing w:before="11"/>
        <w:ind w:left="0"/>
        <w:rPr>
          <w:sz w:val="24"/>
        </w:rPr>
      </w:pP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c、科研竞赛获奖成员人数大于等于3位的位次系数</w:t>
      </w:r>
    </w:p>
    <w:tbl>
      <w:tblPr>
        <w:tblStyle w:val="4"/>
        <w:tblW w:w="0" w:type="auto"/>
        <w:tblInd w:w="3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77"/>
        <w:gridCol w:w="3035"/>
        <w:gridCol w:w="38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1977" w:type="dxa"/>
          </w:tcPr>
          <w:p>
            <w:pPr>
              <w:pStyle w:val="8"/>
              <w:ind w:left="645" w:right="641"/>
              <w:rPr>
                <w:sz w:val="30"/>
                <w:szCs w:val="30"/>
              </w:rPr>
            </w:pPr>
            <w:r>
              <w:rPr>
                <w:sz w:val="30"/>
                <w:szCs w:val="30"/>
              </w:rPr>
              <w:t>序号</w:t>
            </w:r>
          </w:p>
        </w:tc>
        <w:tc>
          <w:tcPr>
            <w:tcW w:w="3035" w:type="dxa"/>
          </w:tcPr>
          <w:p>
            <w:pPr>
              <w:pStyle w:val="8"/>
              <w:ind w:left="856" w:right="848"/>
              <w:rPr>
                <w:sz w:val="30"/>
                <w:szCs w:val="30"/>
              </w:rPr>
            </w:pPr>
            <w:r>
              <w:rPr>
                <w:sz w:val="30"/>
                <w:szCs w:val="30"/>
              </w:rPr>
              <w:t>位次</w:t>
            </w:r>
          </w:p>
        </w:tc>
        <w:tc>
          <w:tcPr>
            <w:tcW w:w="3862" w:type="dxa"/>
          </w:tcPr>
          <w:p>
            <w:pPr>
              <w:pStyle w:val="8"/>
              <w:ind w:left="1269" w:right="1263"/>
              <w:rPr>
                <w:sz w:val="30"/>
                <w:szCs w:val="30"/>
              </w:rPr>
            </w:pPr>
            <w:r>
              <w:rPr>
                <w:sz w:val="30"/>
                <w:szCs w:val="30"/>
              </w:rPr>
              <w:t>位次系数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1977" w:type="dxa"/>
          </w:tcPr>
          <w:p>
            <w:pPr>
              <w:pStyle w:val="8"/>
              <w:ind w:left="5"/>
              <w:rPr>
                <w:sz w:val="30"/>
                <w:szCs w:val="30"/>
              </w:rPr>
            </w:pPr>
            <w:r>
              <w:rPr>
                <w:w w:val="99"/>
                <w:sz w:val="30"/>
                <w:szCs w:val="30"/>
              </w:rPr>
              <w:t>1</w:t>
            </w:r>
          </w:p>
        </w:tc>
        <w:tc>
          <w:tcPr>
            <w:tcW w:w="3035" w:type="dxa"/>
          </w:tcPr>
          <w:p>
            <w:pPr>
              <w:pStyle w:val="8"/>
              <w:ind w:left="9"/>
              <w:rPr>
                <w:sz w:val="30"/>
                <w:szCs w:val="30"/>
              </w:rPr>
            </w:pPr>
            <w:r>
              <w:rPr>
                <w:w w:val="99"/>
                <w:sz w:val="30"/>
                <w:szCs w:val="30"/>
              </w:rPr>
              <w:t>1</w:t>
            </w:r>
          </w:p>
        </w:tc>
        <w:tc>
          <w:tcPr>
            <w:tcW w:w="3862" w:type="dxa"/>
          </w:tcPr>
          <w:p>
            <w:pPr>
              <w:pStyle w:val="8"/>
              <w:ind w:left="1269" w:right="1259"/>
              <w:rPr>
                <w:sz w:val="30"/>
                <w:szCs w:val="30"/>
              </w:rPr>
            </w:pPr>
            <w:r>
              <w:rPr>
                <w:sz w:val="30"/>
                <w:szCs w:val="30"/>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1977" w:type="dxa"/>
          </w:tcPr>
          <w:p>
            <w:pPr>
              <w:pStyle w:val="8"/>
              <w:ind w:left="5"/>
              <w:rPr>
                <w:sz w:val="30"/>
                <w:szCs w:val="30"/>
              </w:rPr>
            </w:pPr>
            <w:r>
              <w:rPr>
                <w:w w:val="99"/>
                <w:sz w:val="30"/>
                <w:szCs w:val="30"/>
              </w:rPr>
              <w:t>2</w:t>
            </w:r>
          </w:p>
        </w:tc>
        <w:tc>
          <w:tcPr>
            <w:tcW w:w="3035" w:type="dxa"/>
          </w:tcPr>
          <w:p>
            <w:pPr>
              <w:pStyle w:val="8"/>
              <w:ind w:left="9"/>
              <w:rPr>
                <w:sz w:val="30"/>
                <w:szCs w:val="30"/>
              </w:rPr>
            </w:pPr>
            <w:r>
              <w:rPr>
                <w:w w:val="99"/>
                <w:sz w:val="30"/>
                <w:szCs w:val="30"/>
              </w:rPr>
              <w:t>2</w:t>
            </w:r>
          </w:p>
        </w:tc>
        <w:tc>
          <w:tcPr>
            <w:tcW w:w="3862" w:type="dxa"/>
          </w:tcPr>
          <w:p>
            <w:pPr>
              <w:pStyle w:val="8"/>
              <w:ind w:left="1269" w:right="1259"/>
              <w:rPr>
                <w:sz w:val="30"/>
                <w:szCs w:val="30"/>
              </w:rPr>
            </w:pPr>
            <w:r>
              <w:rPr>
                <w:sz w:val="30"/>
                <w:szCs w:val="30"/>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1977" w:type="dxa"/>
          </w:tcPr>
          <w:p>
            <w:pPr>
              <w:pStyle w:val="8"/>
              <w:ind w:left="5"/>
              <w:rPr>
                <w:sz w:val="30"/>
                <w:szCs w:val="30"/>
              </w:rPr>
            </w:pPr>
            <w:r>
              <w:rPr>
                <w:w w:val="99"/>
                <w:sz w:val="30"/>
                <w:szCs w:val="30"/>
              </w:rPr>
              <w:t>3</w:t>
            </w:r>
          </w:p>
        </w:tc>
        <w:tc>
          <w:tcPr>
            <w:tcW w:w="3035" w:type="dxa"/>
          </w:tcPr>
          <w:p>
            <w:pPr>
              <w:pStyle w:val="8"/>
              <w:ind w:left="9"/>
              <w:rPr>
                <w:sz w:val="30"/>
                <w:szCs w:val="30"/>
              </w:rPr>
            </w:pPr>
            <w:r>
              <w:rPr>
                <w:w w:val="99"/>
                <w:sz w:val="30"/>
                <w:szCs w:val="30"/>
              </w:rPr>
              <w:t>3</w:t>
            </w:r>
          </w:p>
        </w:tc>
        <w:tc>
          <w:tcPr>
            <w:tcW w:w="3862" w:type="dxa"/>
          </w:tcPr>
          <w:p>
            <w:pPr>
              <w:pStyle w:val="8"/>
              <w:ind w:left="1269" w:right="1259"/>
              <w:rPr>
                <w:sz w:val="30"/>
                <w:szCs w:val="30"/>
              </w:rPr>
            </w:pPr>
            <w:r>
              <w:rPr>
                <w:sz w:val="30"/>
                <w:szCs w:val="30"/>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1977" w:type="dxa"/>
          </w:tcPr>
          <w:p>
            <w:pPr>
              <w:pStyle w:val="8"/>
              <w:ind w:left="5"/>
              <w:rPr>
                <w:sz w:val="30"/>
                <w:szCs w:val="30"/>
              </w:rPr>
            </w:pPr>
            <w:r>
              <w:rPr>
                <w:w w:val="99"/>
                <w:sz w:val="30"/>
                <w:szCs w:val="30"/>
              </w:rPr>
              <w:t>4</w:t>
            </w:r>
          </w:p>
        </w:tc>
        <w:tc>
          <w:tcPr>
            <w:tcW w:w="3035" w:type="dxa"/>
          </w:tcPr>
          <w:p>
            <w:pPr>
              <w:pStyle w:val="8"/>
              <w:ind w:left="856" w:right="848"/>
              <w:rPr>
                <w:sz w:val="30"/>
                <w:szCs w:val="30"/>
              </w:rPr>
            </w:pPr>
            <w:r>
              <w:rPr>
                <w:sz w:val="30"/>
                <w:szCs w:val="30"/>
              </w:rPr>
              <w:t>4及以后</w:t>
            </w:r>
          </w:p>
        </w:tc>
        <w:tc>
          <w:tcPr>
            <w:tcW w:w="3862" w:type="dxa"/>
          </w:tcPr>
          <w:p>
            <w:pPr>
              <w:pStyle w:val="8"/>
              <w:ind w:left="1269" w:right="1262"/>
              <w:rPr>
                <w:sz w:val="30"/>
                <w:szCs w:val="30"/>
              </w:rPr>
            </w:pPr>
            <w:r>
              <w:rPr>
                <w:sz w:val="30"/>
                <w:szCs w:val="30"/>
              </w:rPr>
              <w:t>0%</w:t>
            </w:r>
          </w:p>
        </w:tc>
      </w:tr>
    </w:tbl>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lang w:val="en-US" w:eastAsia="zh-CN"/>
        </w:rPr>
        <w:t>d、</w:t>
      </w:r>
      <w:r>
        <w:rPr>
          <w:rFonts w:hint="eastAsia" w:ascii="仿宋" w:hAnsi="仿宋" w:eastAsia="仿宋" w:cs="仿宋"/>
          <w:sz w:val="30"/>
          <w:szCs w:val="30"/>
        </w:rPr>
        <w:t>对于不区分位次的科研竞赛，位次系数为1/n（n=参赛团队人数）。</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4、计分规则</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（1）同类别有多项加分情况时，只取最高得分项计分。</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（2）获奖认定以竞赛组织部门正式发布的获奖文件（含官方网站公布的获奖文件）或获奖证书为准。</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（3）发表的科研论文以正式出版物为准，被检索收录证明需申请者提供。</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5、Z3-Z6类别分值</w:t>
      </w:r>
    </w:p>
    <w:tbl>
      <w:tblPr>
        <w:tblStyle w:val="5"/>
        <w:tblW w:w="88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1"/>
        <w:gridCol w:w="3067"/>
        <w:gridCol w:w="3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98" w:type="dxa"/>
            <w:gridSpan w:val="2"/>
          </w:tcPr>
          <w:p>
            <w:pPr>
              <w:pStyle w:val="3"/>
              <w:spacing w:before="0" w:beforeAutospacing="0" w:after="0" w:afterAutospacing="0" w:line="360" w:lineRule="auto"/>
              <w:jc w:val="center"/>
              <w:rPr>
                <w:rFonts w:ascii="仿宋" w:hAnsi="仿宋" w:eastAsia="仿宋" w:cs="仿宋"/>
                <w:sz w:val="30"/>
                <w:szCs w:val="30"/>
              </w:rPr>
            </w:pPr>
            <w:r>
              <w:rPr>
                <w:rFonts w:hint="eastAsia" w:ascii="仿宋" w:hAnsi="仿宋" w:eastAsia="仿宋" w:cs="仿宋"/>
                <w:sz w:val="30"/>
                <w:szCs w:val="30"/>
              </w:rPr>
              <w:t>类别</w:t>
            </w:r>
          </w:p>
        </w:tc>
        <w:tc>
          <w:tcPr>
            <w:tcW w:w="3533" w:type="dxa"/>
          </w:tcPr>
          <w:p>
            <w:pPr>
              <w:pStyle w:val="3"/>
              <w:spacing w:before="0" w:beforeAutospacing="0" w:after="0" w:afterAutospacing="0" w:line="360" w:lineRule="auto"/>
              <w:jc w:val="center"/>
              <w:rPr>
                <w:rFonts w:ascii="仿宋" w:hAnsi="仿宋" w:eastAsia="仿宋" w:cs="仿宋"/>
                <w:sz w:val="30"/>
                <w:szCs w:val="30"/>
              </w:rPr>
            </w:pPr>
            <w:r>
              <w:rPr>
                <w:rFonts w:hint="eastAsia" w:ascii="仿宋" w:hAnsi="仿宋" w:eastAsia="仿宋" w:cs="仿宋"/>
                <w:sz w:val="30"/>
                <w:szCs w:val="30"/>
              </w:rPr>
              <w:t>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298" w:type="dxa"/>
            <w:gridSpan w:val="2"/>
            <w:vAlign w:val="center"/>
          </w:tcPr>
          <w:p>
            <w:pPr>
              <w:pStyle w:val="3"/>
              <w:spacing w:before="0" w:beforeAutospacing="0" w:after="0" w:afterAutospacing="0" w:line="360" w:lineRule="auto"/>
              <w:jc w:val="center"/>
              <w:rPr>
                <w:rFonts w:ascii="仿宋" w:hAnsi="仿宋" w:eastAsia="仿宋" w:cs="仿宋"/>
                <w:sz w:val="30"/>
                <w:szCs w:val="30"/>
              </w:rPr>
            </w:pPr>
            <w:r>
              <w:rPr>
                <w:rFonts w:hint="eastAsia" w:ascii="仿宋" w:hAnsi="仿宋" w:eastAsia="仿宋" w:cs="仿宋"/>
                <w:sz w:val="30"/>
                <w:szCs w:val="30"/>
              </w:rPr>
              <w:t>参军入伍服兵役（100分）</w:t>
            </w:r>
          </w:p>
        </w:tc>
        <w:tc>
          <w:tcPr>
            <w:tcW w:w="3533" w:type="dxa"/>
          </w:tcPr>
          <w:p>
            <w:pPr>
              <w:pStyle w:val="3"/>
              <w:spacing w:before="0" w:beforeAutospacing="0" w:after="0" w:afterAutospacing="0" w:line="360" w:lineRule="auto"/>
              <w:jc w:val="center"/>
              <w:rPr>
                <w:rFonts w:ascii="仿宋" w:hAnsi="仿宋" w:eastAsia="仿宋" w:cs="仿宋"/>
                <w:sz w:val="30"/>
                <w:szCs w:val="30"/>
              </w:rPr>
            </w:pPr>
            <w:r>
              <w:rPr>
                <w:rFonts w:hint="eastAsia" w:ascii="仿宋" w:hAnsi="仿宋" w:eastAsia="仿宋" w:cs="仿宋"/>
                <w:sz w:val="30"/>
                <w:szCs w:val="30"/>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1" w:type="dxa"/>
            <w:vMerge w:val="restart"/>
            <w:vAlign w:val="center"/>
          </w:tcPr>
          <w:p>
            <w:pPr>
              <w:pStyle w:val="3"/>
              <w:spacing w:before="0" w:beforeAutospacing="0" w:after="0" w:afterAutospacing="0" w:line="360" w:lineRule="auto"/>
              <w:jc w:val="center"/>
              <w:rPr>
                <w:rFonts w:ascii="仿宋" w:hAnsi="仿宋" w:eastAsia="仿宋" w:cs="仿宋"/>
                <w:sz w:val="30"/>
                <w:szCs w:val="30"/>
              </w:rPr>
            </w:pPr>
            <w:r>
              <w:rPr>
                <w:rFonts w:hint="eastAsia" w:ascii="仿宋" w:hAnsi="仿宋" w:eastAsia="仿宋" w:cs="仿宋"/>
                <w:sz w:val="30"/>
                <w:szCs w:val="30"/>
              </w:rPr>
              <w:t>志愿服务</w:t>
            </w:r>
          </w:p>
          <w:p>
            <w:pPr>
              <w:pStyle w:val="3"/>
              <w:spacing w:before="0" w:beforeAutospacing="0" w:after="0" w:afterAutospacing="0" w:line="360" w:lineRule="auto"/>
              <w:jc w:val="center"/>
              <w:rPr>
                <w:rFonts w:ascii="仿宋" w:hAnsi="仿宋" w:eastAsia="仿宋" w:cs="仿宋"/>
                <w:sz w:val="30"/>
                <w:szCs w:val="30"/>
              </w:rPr>
            </w:pPr>
            <w:r>
              <w:rPr>
                <w:rFonts w:hint="eastAsia" w:ascii="仿宋" w:hAnsi="仿宋" w:eastAsia="仿宋" w:cs="仿宋"/>
                <w:sz w:val="30"/>
                <w:szCs w:val="30"/>
              </w:rPr>
              <w:t>（100分）</w:t>
            </w:r>
          </w:p>
        </w:tc>
        <w:tc>
          <w:tcPr>
            <w:tcW w:w="3067" w:type="dxa"/>
          </w:tcPr>
          <w:p>
            <w:pPr>
              <w:pStyle w:val="3"/>
              <w:spacing w:before="0" w:beforeAutospacing="0" w:after="0" w:afterAutospacing="0" w:line="360" w:lineRule="auto"/>
              <w:jc w:val="center"/>
              <w:rPr>
                <w:rFonts w:ascii="仿宋" w:hAnsi="仿宋" w:eastAsia="仿宋" w:cs="仿宋"/>
                <w:sz w:val="30"/>
                <w:szCs w:val="30"/>
              </w:rPr>
            </w:pPr>
            <w:r>
              <w:rPr>
                <w:rFonts w:hint="eastAsia" w:ascii="仿宋" w:hAnsi="仿宋" w:eastAsia="仿宋" w:cs="仿宋"/>
                <w:sz w:val="30"/>
                <w:szCs w:val="30"/>
              </w:rPr>
              <w:t>国家级</w:t>
            </w:r>
          </w:p>
        </w:tc>
        <w:tc>
          <w:tcPr>
            <w:tcW w:w="3533" w:type="dxa"/>
          </w:tcPr>
          <w:p>
            <w:pPr>
              <w:pStyle w:val="3"/>
              <w:spacing w:before="0" w:beforeAutospacing="0" w:after="0" w:afterAutospacing="0" w:line="360" w:lineRule="auto"/>
              <w:jc w:val="center"/>
              <w:rPr>
                <w:rFonts w:ascii="仿宋" w:hAnsi="仿宋" w:eastAsia="仿宋" w:cs="仿宋"/>
                <w:sz w:val="30"/>
                <w:szCs w:val="30"/>
              </w:rPr>
            </w:pPr>
            <w:r>
              <w:rPr>
                <w:rFonts w:hint="eastAsia" w:ascii="仿宋" w:hAnsi="仿宋" w:eastAsia="仿宋" w:cs="仿宋"/>
                <w:sz w:val="30"/>
                <w:szCs w:val="30"/>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1" w:type="dxa"/>
            <w:vMerge w:val="continue"/>
          </w:tcPr>
          <w:p>
            <w:pPr>
              <w:pStyle w:val="3"/>
              <w:spacing w:before="0" w:beforeAutospacing="0" w:after="0" w:afterAutospacing="0" w:line="360" w:lineRule="auto"/>
              <w:jc w:val="center"/>
              <w:rPr>
                <w:rFonts w:ascii="仿宋" w:hAnsi="仿宋" w:eastAsia="仿宋" w:cs="仿宋"/>
                <w:sz w:val="30"/>
                <w:szCs w:val="30"/>
              </w:rPr>
            </w:pPr>
          </w:p>
        </w:tc>
        <w:tc>
          <w:tcPr>
            <w:tcW w:w="3067" w:type="dxa"/>
          </w:tcPr>
          <w:p>
            <w:pPr>
              <w:pStyle w:val="3"/>
              <w:spacing w:before="0" w:beforeAutospacing="0" w:after="0" w:afterAutospacing="0" w:line="360" w:lineRule="auto"/>
              <w:jc w:val="center"/>
              <w:rPr>
                <w:rFonts w:ascii="仿宋" w:hAnsi="仿宋" w:eastAsia="仿宋" w:cs="仿宋"/>
                <w:sz w:val="30"/>
                <w:szCs w:val="30"/>
              </w:rPr>
            </w:pPr>
            <w:r>
              <w:rPr>
                <w:rFonts w:hint="eastAsia" w:ascii="仿宋" w:hAnsi="仿宋" w:eastAsia="仿宋" w:cs="仿宋"/>
                <w:sz w:val="30"/>
                <w:szCs w:val="30"/>
              </w:rPr>
              <w:t>省级</w:t>
            </w:r>
          </w:p>
        </w:tc>
        <w:tc>
          <w:tcPr>
            <w:tcW w:w="3533" w:type="dxa"/>
          </w:tcPr>
          <w:p>
            <w:pPr>
              <w:pStyle w:val="3"/>
              <w:spacing w:before="0" w:beforeAutospacing="0" w:after="0" w:afterAutospacing="0" w:line="360" w:lineRule="auto"/>
              <w:jc w:val="center"/>
              <w:rPr>
                <w:rFonts w:ascii="仿宋" w:hAnsi="仿宋" w:eastAsia="仿宋" w:cs="仿宋"/>
                <w:sz w:val="30"/>
                <w:szCs w:val="30"/>
              </w:rPr>
            </w:pPr>
            <w:r>
              <w:rPr>
                <w:rFonts w:hint="eastAsia" w:ascii="仿宋" w:hAnsi="仿宋" w:eastAsia="仿宋" w:cs="仿宋"/>
                <w:sz w:val="30"/>
                <w:szCs w:val="30"/>
              </w:rPr>
              <w:t>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1" w:type="dxa"/>
            <w:vMerge w:val="continue"/>
          </w:tcPr>
          <w:p>
            <w:pPr>
              <w:pStyle w:val="3"/>
              <w:spacing w:before="0" w:beforeAutospacing="0" w:after="0" w:afterAutospacing="0" w:line="360" w:lineRule="auto"/>
              <w:jc w:val="center"/>
              <w:rPr>
                <w:rFonts w:ascii="仿宋" w:hAnsi="仿宋" w:eastAsia="仿宋" w:cs="仿宋"/>
                <w:sz w:val="30"/>
                <w:szCs w:val="30"/>
              </w:rPr>
            </w:pPr>
          </w:p>
        </w:tc>
        <w:tc>
          <w:tcPr>
            <w:tcW w:w="3067" w:type="dxa"/>
          </w:tcPr>
          <w:p>
            <w:pPr>
              <w:pStyle w:val="3"/>
              <w:spacing w:before="0" w:beforeAutospacing="0" w:after="0" w:afterAutospacing="0" w:line="360" w:lineRule="auto"/>
              <w:jc w:val="center"/>
              <w:rPr>
                <w:rFonts w:ascii="仿宋" w:hAnsi="仿宋" w:eastAsia="仿宋" w:cs="仿宋"/>
                <w:sz w:val="30"/>
                <w:szCs w:val="30"/>
              </w:rPr>
            </w:pPr>
            <w:r>
              <w:rPr>
                <w:rFonts w:hint="eastAsia" w:ascii="仿宋" w:hAnsi="仿宋" w:eastAsia="仿宋" w:cs="仿宋"/>
                <w:sz w:val="30"/>
                <w:szCs w:val="30"/>
              </w:rPr>
              <w:t>市级</w:t>
            </w:r>
          </w:p>
        </w:tc>
        <w:tc>
          <w:tcPr>
            <w:tcW w:w="3533" w:type="dxa"/>
          </w:tcPr>
          <w:p>
            <w:pPr>
              <w:pStyle w:val="3"/>
              <w:spacing w:before="0" w:beforeAutospacing="0" w:after="0" w:afterAutospacing="0" w:line="360" w:lineRule="auto"/>
              <w:jc w:val="center"/>
              <w:rPr>
                <w:rFonts w:ascii="仿宋" w:hAnsi="仿宋" w:eastAsia="仿宋" w:cs="仿宋"/>
                <w:sz w:val="30"/>
                <w:szCs w:val="30"/>
              </w:rPr>
            </w:pPr>
            <w:r>
              <w:rPr>
                <w:rFonts w:hint="eastAsia" w:ascii="仿宋" w:hAnsi="仿宋" w:eastAsia="仿宋" w:cs="仿宋"/>
                <w:sz w:val="30"/>
                <w:szCs w:val="30"/>
              </w:rPr>
              <w:t>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98" w:type="dxa"/>
            <w:gridSpan w:val="2"/>
            <w:vAlign w:val="center"/>
          </w:tcPr>
          <w:p>
            <w:pPr>
              <w:pStyle w:val="3"/>
              <w:spacing w:before="0" w:beforeAutospacing="0" w:after="0" w:afterAutospacing="0" w:line="360" w:lineRule="auto"/>
              <w:jc w:val="center"/>
              <w:rPr>
                <w:rFonts w:ascii="仿宋" w:hAnsi="仿宋" w:eastAsia="仿宋" w:cs="仿宋"/>
                <w:sz w:val="30"/>
                <w:szCs w:val="30"/>
              </w:rPr>
            </w:pPr>
            <w:r>
              <w:rPr>
                <w:rFonts w:hint="eastAsia" w:ascii="仿宋" w:hAnsi="仿宋" w:eastAsia="仿宋" w:cs="仿宋"/>
                <w:sz w:val="30"/>
                <w:szCs w:val="30"/>
              </w:rPr>
              <w:t>到国际组织实习等(100分)</w:t>
            </w:r>
          </w:p>
        </w:tc>
        <w:tc>
          <w:tcPr>
            <w:tcW w:w="3533" w:type="dxa"/>
          </w:tcPr>
          <w:p>
            <w:pPr>
              <w:pStyle w:val="3"/>
              <w:spacing w:before="0" w:beforeAutospacing="0" w:after="0" w:afterAutospacing="0" w:line="360" w:lineRule="auto"/>
              <w:jc w:val="center"/>
              <w:rPr>
                <w:rFonts w:ascii="仿宋" w:hAnsi="仿宋" w:eastAsia="仿宋" w:cs="仿宋"/>
                <w:sz w:val="30"/>
                <w:szCs w:val="30"/>
              </w:rPr>
            </w:pPr>
            <w:r>
              <w:rPr>
                <w:rFonts w:hint="eastAsia" w:ascii="仿宋" w:hAnsi="仿宋" w:eastAsia="仿宋" w:cs="仿宋"/>
                <w:sz w:val="30"/>
                <w:szCs w:val="30"/>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1" w:type="dxa"/>
            <w:vMerge w:val="restart"/>
            <w:vAlign w:val="center"/>
          </w:tcPr>
          <w:p>
            <w:pPr>
              <w:pStyle w:val="3"/>
              <w:spacing w:before="0" w:beforeAutospacing="0" w:after="0" w:afterAutospacing="0" w:line="360" w:lineRule="auto"/>
              <w:jc w:val="center"/>
              <w:rPr>
                <w:rFonts w:ascii="仿宋" w:hAnsi="仿宋" w:eastAsia="仿宋" w:cs="仿宋"/>
                <w:sz w:val="30"/>
                <w:szCs w:val="30"/>
              </w:rPr>
            </w:pPr>
            <w:r>
              <w:rPr>
                <w:rFonts w:hint="eastAsia" w:ascii="仿宋" w:hAnsi="仿宋" w:eastAsia="仿宋" w:cs="仿宋"/>
                <w:sz w:val="30"/>
                <w:szCs w:val="30"/>
              </w:rPr>
              <w:t>综合荣誉等(100分)</w:t>
            </w:r>
          </w:p>
        </w:tc>
        <w:tc>
          <w:tcPr>
            <w:tcW w:w="3067" w:type="dxa"/>
          </w:tcPr>
          <w:p>
            <w:pPr>
              <w:pStyle w:val="3"/>
              <w:spacing w:before="0" w:beforeAutospacing="0" w:after="0" w:afterAutospacing="0" w:line="360" w:lineRule="auto"/>
              <w:jc w:val="center"/>
              <w:rPr>
                <w:rFonts w:ascii="仿宋" w:hAnsi="仿宋" w:eastAsia="仿宋" w:cs="仿宋"/>
                <w:sz w:val="30"/>
                <w:szCs w:val="30"/>
              </w:rPr>
            </w:pPr>
            <w:r>
              <w:rPr>
                <w:rFonts w:hint="eastAsia" w:ascii="仿宋" w:hAnsi="仿宋" w:eastAsia="仿宋" w:cs="仿宋"/>
                <w:sz w:val="30"/>
                <w:szCs w:val="30"/>
              </w:rPr>
              <w:t>国家级</w:t>
            </w:r>
          </w:p>
        </w:tc>
        <w:tc>
          <w:tcPr>
            <w:tcW w:w="3533" w:type="dxa"/>
          </w:tcPr>
          <w:p>
            <w:pPr>
              <w:pStyle w:val="3"/>
              <w:spacing w:before="0" w:beforeAutospacing="0" w:after="0" w:afterAutospacing="0" w:line="360" w:lineRule="auto"/>
              <w:jc w:val="center"/>
              <w:rPr>
                <w:rFonts w:ascii="仿宋" w:hAnsi="仿宋" w:eastAsia="仿宋" w:cs="仿宋"/>
                <w:sz w:val="30"/>
                <w:szCs w:val="30"/>
              </w:rPr>
            </w:pPr>
            <w:r>
              <w:rPr>
                <w:rFonts w:hint="eastAsia" w:ascii="仿宋" w:hAnsi="仿宋" w:eastAsia="仿宋" w:cs="仿宋"/>
                <w:sz w:val="30"/>
                <w:szCs w:val="30"/>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1" w:type="dxa"/>
            <w:vMerge w:val="continue"/>
          </w:tcPr>
          <w:p>
            <w:pPr>
              <w:pStyle w:val="3"/>
              <w:spacing w:before="0" w:beforeAutospacing="0" w:after="0" w:afterAutospacing="0" w:line="360" w:lineRule="auto"/>
              <w:jc w:val="center"/>
              <w:rPr>
                <w:rFonts w:ascii="仿宋" w:hAnsi="仿宋" w:eastAsia="仿宋" w:cs="仿宋"/>
                <w:sz w:val="30"/>
                <w:szCs w:val="30"/>
              </w:rPr>
            </w:pPr>
          </w:p>
        </w:tc>
        <w:tc>
          <w:tcPr>
            <w:tcW w:w="3067" w:type="dxa"/>
          </w:tcPr>
          <w:p>
            <w:pPr>
              <w:pStyle w:val="3"/>
              <w:spacing w:before="0" w:beforeAutospacing="0" w:after="0" w:afterAutospacing="0" w:line="360" w:lineRule="auto"/>
              <w:jc w:val="center"/>
              <w:rPr>
                <w:rFonts w:ascii="仿宋" w:hAnsi="仿宋" w:eastAsia="仿宋" w:cs="仿宋"/>
                <w:sz w:val="30"/>
                <w:szCs w:val="30"/>
              </w:rPr>
            </w:pPr>
            <w:r>
              <w:rPr>
                <w:rFonts w:hint="eastAsia" w:ascii="仿宋" w:hAnsi="仿宋" w:eastAsia="仿宋" w:cs="仿宋"/>
                <w:sz w:val="30"/>
                <w:szCs w:val="30"/>
              </w:rPr>
              <w:t>省级</w:t>
            </w:r>
          </w:p>
        </w:tc>
        <w:tc>
          <w:tcPr>
            <w:tcW w:w="3533" w:type="dxa"/>
          </w:tcPr>
          <w:p>
            <w:pPr>
              <w:pStyle w:val="3"/>
              <w:spacing w:before="0" w:beforeAutospacing="0" w:after="0" w:afterAutospacing="0" w:line="360" w:lineRule="auto"/>
              <w:jc w:val="center"/>
              <w:rPr>
                <w:rFonts w:ascii="仿宋" w:hAnsi="仿宋" w:eastAsia="仿宋" w:cs="仿宋"/>
                <w:sz w:val="30"/>
                <w:szCs w:val="30"/>
              </w:rPr>
            </w:pPr>
            <w:r>
              <w:rPr>
                <w:rFonts w:hint="eastAsia" w:ascii="仿宋" w:hAnsi="仿宋" w:eastAsia="仿宋" w:cs="仿宋"/>
                <w:sz w:val="30"/>
                <w:szCs w:val="30"/>
              </w:rPr>
              <w:t>80分</w:t>
            </w:r>
          </w:p>
        </w:tc>
      </w:tr>
    </w:tbl>
    <w:p>
      <w:pPr>
        <w:adjustRightInd w:val="0"/>
        <w:snapToGrid w:val="0"/>
        <w:spacing w:line="360" w:lineRule="auto"/>
        <w:rPr>
          <w:rFonts w:ascii="仿宋" w:hAnsi="仿宋" w:eastAsia="仿宋" w:cs="仿宋"/>
          <w:b/>
          <w:bCs/>
          <w:sz w:val="30"/>
          <w:szCs w:val="30"/>
        </w:rPr>
      </w:pPr>
    </w:p>
    <w:p>
      <w:pPr>
        <w:adjustRightInd w:val="0"/>
        <w:snapToGrid w:val="0"/>
        <w:spacing w:line="360" w:lineRule="auto"/>
        <w:ind w:firstLine="602" w:firstLineChars="200"/>
        <w:rPr>
          <w:rFonts w:ascii="仿宋" w:hAnsi="仿宋" w:eastAsia="仿宋" w:cs="仿宋"/>
          <w:b/>
          <w:bCs/>
          <w:sz w:val="30"/>
          <w:szCs w:val="30"/>
        </w:rPr>
      </w:pPr>
      <w:r>
        <w:rPr>
          <w:rFonts w:hint="eastAsia" w:ascii="仿宋" w:hAnsi="仿宋" w:eastAsia="仿宋" w:cs="仿宋"/>
          <w:b/>
          <w:bCs/>
          <w:sz w:val="30"/>
          <w:szCs w:val="30"/>
        </w:rPr>
        <w:t>五、推免生申请条件</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（一）所有推免生推荐应同时具备以下基本条件：</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1、拥护中国共产党的领导，社会主义信念坚定，具有高尚的爱国主义情操和集体主义精神，思想品德考核合格（不合格者不予推荐）。</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2、国家普通本科招生计划录取的应届毕业生（不含专升本、第二学士学位和独立学院学生）。</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3、勤奋学习，善于钻研，成绩优秀，学术研究兴趣浓厚，有较强的创新意识、创新能力和专业能力，所有课程首次考试（考核）无不及格情况。</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4、诚实守信、学风端正，无任何考试作弊、剽窃他人学术成果记录，无任何违法违纪和受处分记录。</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5、社会责任感强，遵纪守法，品行优良，积极向上。</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6、身心健康，达到研究生入学健康标准要求。</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7、在校学习期间，前6个学期学习总成绩（含课程设计、实习等）的平均学分绩点在本学科专业排名前30%（含)，如学院排名前30%总人数低于推免指标人数，可按排名依次顺延。</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8、外语水平成绩要求</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1）艺术类专业：全国大学英语四级考试成绩≥390分；外语类专业：专业英语四级考试良好以上；其他专业：全国大学英语四级考试成绩≥460分，或六级成绩≥425分，或TOFEL成绩≥75分（两年内有效），或GRE考试成绩≥295分（五年内有效），或雅思考试成绩≥5.5分，或PETS-5考试成绩≥60分（以上均需提供成绩证明）。</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（2）第一外语为其他语种（如俄语、日语、德语等，下同），应达到与英语相对应的成绩标准（需提供成绩证明）。</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（3）外语成绩应于当年9月1日前获得。</w:t>
      </w:r>
    </w:p>
    <w:p>
      <w:pPr>
        <w:adjustRightInd w:val="0"/>
        <w:snapToGrid w:val="0"/>
        <w:spacing w:line="360" w:lineRule="auto"/>
        <w:ind w:firstLine="602" w:firstLineChars="200"/>
        <w:rPr>
          <w:rFonts w:ascii="仿宋" w:hAnsi="仿宋" w:eastAsia="仿宋" w:cs="仿宋"/>
          <w:b/>
          <w:bCs/>
          <w:sz w:val="30"/>
          <w:szCs w:val="30"/>
        </w:rPr>
      </w:pPr>
      <w:r>
        <w:rPr>
          <w:rFonts w:hint="eastAsia" w:ascii="仿宋" w:hAnsi="仿宋" w:eastAsia="仿宋" w:cs="仿宋"/>
          <w:b/>
          <w:bCs/>
          <w:sz w:val="30"/>
          <w:szCs w:val="30"/>
        </w:rPr>
        <w:t>六、推荐工作程序</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（一）推荐系根据上级、学校、临沂校区推免文件以及相关要求，制定本系推免工作实施细则，报校区推免领导小组审核备案，通过后及时在本系网站公布。</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推荐系相关工作人员根据要求如有需要回避或报备的，须报送《青岛理工大学推免工作回避申请表》和《青岛理工大学推免工作报备表》。</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二）符合申请条件的学生，由本人在规定时间内向所在系提出申请，提交《青岛理工大学免试攻读硕士学位研究生申请表》、《承诺书》、《成绩单》（要有教务处公章，原件及PDF扫描件，以zjhm_xm.pdf命名），并按要求提供代表本人能力、素质、学术专长及其它相关原件、复印件证明材料。</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申请推免学生如有非直系亲属参加本人所在系推免遴选工作，还须提交《青岛理工大学推免工作报备表》。</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申请时学生的专业身份变化未满一学期者，向原所在系提出申请。</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申请时应提交书面承诺，保证在确认招生单位的“待录取”通知后不擅自放弃，如擅自放弃，作为不诚信记录记入个人档案。</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（三）推荐系会同学生工作部、教学科研部等对申请推免学生的资格和提交相关证明材料进行初审，初审通过的学生名单及相关信息在本系网站上公布。</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（四）各系要严格审核认定申请推免资格学生的特殊学术专长：</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1.由各系代表学校组织成立专家审核小组（专家组成员应具有相关的学科具有副教授以上职称，且不少于5人），对申请推免资格学生的科研成果（论文）、竞赛获奖及内容进行审核鉴定，排除抄袭、造假、冒名及有名无实等情况。</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2.组织相关学生在一定范围进行公开答辩。</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3.对学生提交的多篇科研成果（论文）实行代表作评价，评价重点聚焦到创新质量和个人贡献。</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4.对申请推免资格学生的每个特殊专长项目，专家审核小组及每位成员都要给出明确的审核鉴定意见并签字存档。</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5.在专家小组审核答辩过程中，有三分之一及以上专家小组成员认定学生所提交的科研成果（论文）、竞赛获奖奖项及内容存在抄袭、造假、冒名及有名无实等情况，则取消其申请资格，按照学校学术不端相关文件给予相应处理。</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6.答辩全程要录音录像，答辩结果要公开公示。</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7.通过审核鉴定或答辩的学生特殊学术专长，须在推免服务系统和本系网站上予以公示。未通过审核鉴定或答辩的，不得纳入推免遴选综合成绩计算体系。</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（五）推荐系根据各专业申请推免资格学生</w:t>
      </w:r>
      <w:r>
        <w:rPr>
          <w:rFonts w:hint="eastAsia" w:ascii="仿宋" w:hAnsi="仿宋" w:eastAsia="仿宋" w:cs="仿宋"/>
          <w:sz w:val="30"/>
          <w:szCs w:val="30"/>
          <w:lang w:eastAsia="zh-CN"/>
        </w:rPr>
        <w:t>综合</w:t>
      </w:r>
      <w:r>
        <w:rPr>
          <w:rFonts w:hint="eastAsia" w:ascii="仿宋" w:hAnsi="仿宋" w:eastAsia="仿宋" w:cs="仿宋"/>
          <w:sz w:val="30"/>
          <w:szCs w:val="30"/>
        </w:rPr>
        <w:t>排名成绩按由高到低顺序确定拟推荐名单，按专业推免名额的0.5倍的比例（四舍五入）根据各专业</w:t>
      </w:r>
      <w:r>
        <w:rPr>
          <w:rFonts w:hint="eastAsia" w:ascii="仿宋" w:hAnsi="仿宋" w:eastAsia="仿宋" w:cs="仿宋"/>
          <w:sz w:val="30"/>
          <w:szCs w:val="30"/>
          <w:lang w:eastAsia="zh-CN"/>
        </w:rPr>
        <w:t>综合</w:t>
      </w:r>
      <w:r>
        <w:rPr>
          <w:rFonts w:hint="eastAsia" w:ascii="仿宋" w:hAnsi="仿宋" w:eastAsia="仿宋" w:cs="仿宋"/>
          <w:sz w:val="30"/>
          <w:szCs w:val="30"/>
        </w:rPr>
        <w:t>排名成绩按由高到低顺序确定候补名单，并在备注中注明“候补1”、“候补2”、“候补3”…等字样，按要求报送教学科研部，并及时在本系网站上公示，同时将推荐名单签字盖章后提交教学科研部在校区网站公示。公示无异议后，教学科研部及时报送教务处。</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（六）学校推免领导小组审定拟推荐名单，经研究后在研究生处网站公示拟推荐名单，公示期为10个工作日。</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（七）研究生处通过推免服务系统，将学校拟推荐名单上报省教育招生考试院审核。</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（八）获得推免资格的学生须在规定时间内登录推免服务系统完成注册并缴费。</w:t>
      </w:r>
    </w:p>
    <w:p>
      <w:pPr>
        <w:adjustRightInd w:val="0"/>
        <w:snapToGrid w:val="0"/>
        <w:spacing w:line="360" w:lineRule="auto"/>
        <w:ind w:firstLine="602" w:firstLineChars="200"/>
        <w:rPr>
          <w:rFonts w:ascii="仿宋" w:hAnsi="仿宋" w:eastAsia="仿宋" w:cs="仿宋"/>
          <w:b/>
          <w:bCs/>
          <w:sz w:val="30"/>
          <w:szCs w:val="30"/>
        </w:rPr>
      </w:pPr>
      <w:r>
        <w:rPr>
          <w:rFonts w:hint="eastAsia" w:ascii="仿宋" w:hAnsi="仿宋" w:eastAsia="仿宋" w:cs="仿宋"/>
          <w:b/>
          <w:bCs/>
          <w:sz w:val="30"/>
          <w:szCs w:val="30"/>
        </w:rPr>
        <w:t>七、推荐工作时间安排</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（一）9月10日-13日根据学校推免工作实施办法，制定校区、系有关推免工作实施细则并成立校区、各系推免生遴选工作小组，报学校推免领导小组审核备案。</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（二）9月13日校区公布经学校审核通过的本细则。各系公布经校区备案的</w:t>
      </w:r>
      <w:r>
        <w:rPr>
          <w:rFonts w:hint="eastAsia" w:ascii="仿宋" w:hAnsi="仿宋" w:eastAsia="仿宋" w:cs="仿宋"/>
          <w:sz w:val="32"/>
          <w:szCs w:val="32"/>
        </w:rPr>
        <w:t>系推免生工作实施细则</w:t>
      </w:r>
      <w:r>
        <w:rPr>
          <w:rFonts w:hint="eastAsia" w:ascii="仿宋" w:hAnsi="仿宋" w:eastAsia="仿宋" w:cs="仿宋"/>
          <w:sz w:val="30"/>
          <w:szCs w:val="30"/>
        </w:rPr>
        <w:t>。各系务必将学校和校区相关政策、推免时间等传达到本系所有普通本科应届毕业生。</w:t>
      </w:r>
    </w:p>
    <w:p>
      <w:pPr>
        <w:adjustRightInd w:val="0"/>
        <w:snapToGrid w:val="0"/>
        <w:spacing w:line="360" w:lineRule="auto"/>
        <w:ind w:firstLine="600" w:firstLineChars="200"/>
        <w:rPr>
          <w:rFonts w:ascii="仿宋" w:hAnsi="仿宋" w:eastAsia="仿宋" w:cs="仿宋"/>
          <w:sz w:val="30"/>
          <w:szCs w:val="30"/>
          <w:highlight w:val="yellow"/>
        </w:rPr>
      </w:pPr>
      <w:r>
        <w:rPr>
          <w:rFonts w:hint="eastAsia" w:ascii="仿宋" w:hAnsi="仿宋" w:eastAsia="仿宋" w:cs="仿宋"/>
          <w:sz w:val="30"/>
          <w:szCs w:val="30"/>
        </w:rPr>
        <w:t>（三）9月15日前，凡符合推免生申请条件且自愿参加推免的学生，根据要求向各系提交申请材料：《青岛理工大学免试攻读硕士学位研究生申请表》、《承诺书》、《成绩单》（要有教学科研部公章，原件及PDF扫描件，以zjhm_xm.pdf命名），并按要求提供代表本人能力、素质、学术专长及其它相关原件、复印件证明材料。</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（四）9月16日召开各系推免工作小组评审会议，审核申请学生的报名资格及提交相关材料的真实性，公布审核通过的学生名单及相关信息，组织相关学科专业审核专家组完成推免生特殊学术专长审核答辩。</w:t>
      </w:r>
    </w:p>
    <w:p>
      <w:pPr>
        <w:adjustRightInd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最终根据学生的</w:t>
      </w:r>
      <w:r>
        <w:rPr>
          <w:rFonts w:hint="eastAsia" w:ascii="仿宋" w:hAnsi="仿宋" w:eastAsia="仿宋" w:cs="仿宋"/>
          <w:sz w:val="30"/>
          <w:szCs w:val="30"/>
          <w:lang w:eastAsia="zh-CN"/>
        </w:rPr>
        <w:t>综合排名</w:t>
      </w:r>
      <w:r>
        <w:rPr>
          <w:rFonts w:hint="eastAsia" w:ascii="仿宋" w:hAnsi="仿宋" w:eastAsia="仿宋" w:cs="仿宋"/>
          <w:sz w:val="30"/>
          <w:szCs w:val="30"/>
        </w:rPr>
        <w:t>成绩确定向学校推荐的推免生名单、候补推荐名单并在各系网站上公示。同时将推荐名单及相关材料签字盖章后提交教学科研部。</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（五）9月17日12：00前，教学科研部报送临沂校区拟推荐名单、候补推荐名单及相关材料：</w:t>
      </w:r>
      <w:r>
        <w:rPr>
          <w:rFonts w:hint="eastAsia" w:ascii="仿宋" w:hAnsi="仿宋" w:eastAsia="仿宋" w:cs="仿宋"/>
          <w:sz w:val="30"/>
          <w:szCs w:val="30"/>
          <w:lang w:eastAsia="zh-CN"/>
        </w:rPr>
        <w:t>综合</w:t>
      </w:r>
      <w:r>
        <w:rPr>
          <w:rFonts w:hint="eastAsia" w:ascii="仿宋" w:hAnsi="仿宋" w:eastAsia="仿宋" w:cs="仿宋"/>
          <w:sz w:val="30"/>
          <w:szCs w:val="30"/>
        </w:rPr>
        <w:t>成绩排名表、申请表、承诺书、成绩单（原件及PDF扫描件）、学术专长相关材料（教授推荐信、答辩审核鉴定结果、全程录音录像、证明材料）、服兵役等其它加分证明材料，相关表格要求盖公章及负责人签字；同时在校区网站上公布拟推荐名单。</w:t>
      </w:r>
    </w:p>
    <w:p>
      <w:pPr>
        <w:adjustRightInd w:val="0"/>
        <w:snapToGrid w:val="0"/>
        <w:spacing w:line="360" w:lineRule="auto"/>
        <w:ind w:firstLine="602" w:firstLineChars="200"/>
        <w:rPr>
          <w:rFonts w:ascii="仿宋" w:hAnsi="仿宋" w:eastAsia="仿宋" w:cs="仿宋"/>
          <w:b/>
          <w:bCs/>
          <w:sz w:val="30"/>
          <w:szCs w:val="30"/>
        </w:rPr>
      </w:pPr>
      <w:r>
        <w:rPr>
          <w:rFonts w:hint="eastAsia" w:ascii="仿宋" w:hAnsi="仿宋" w:eastAsia="仿宋" w:cs="仿宋"/>
          <w:b/>
          <w:bCs/>
          <w:sz w:val="30"/>
          <w:szCs w:val="30"/>
        </w:rPr>
        <w:t>八、监督管理及责任追究</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（一）严查学术不端、造假等违规违纪行为。对推免过程中弄虚作假，提交学术专长证明材料存在抄袭、造假、冒名及有名无实等不端行为的学生，一经查实立即取消推免生资格。</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（二）获得推免生资格的学生，在正式入学前，有以下情况之一者，学校将取消其推免生资格：</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1、不能按时完成本科阶段学业并取得学士学位者。</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2、受到法律、行政处罚或学校纪律处分者。</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3、凡在申请推免生过程中弄虚作假的学生，一经查实，即取消推免生资格，并按学校相关管理规定进行追究处理。</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三）推免工作接受纪检监察机构监督。推免领导小组和推免工作小组应将推免工作中学生的申诉，纳入校内申诉渠道，确保推免工作公开、公平、公正地进行。学生对推免工作提出申诉，应按《青岛理工大学学生校内申诉管理办法（修订）》（青理工校发〔2017〕8号）有关规定和流程进行。</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（四）学校将按有关纪律进行处理，并追究有关工作人员的责任。</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1、学校推免生遴选工作实行责任追究制度，对推免过程中管理松懈、把关不严、未能尽到审核责任的学院、职能部门、审核专家，将严肃追究责任，并对有关负责人进行问责。</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2、对推免过程存在把关不严、违规推免等问题的学院，学校将按本年度推免名额的50%核减学院下一年度推免生名额。</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（五）信息公示制度</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1、对考生关注的重要信息实行公示制度，校区按要求及时公示相关信息，内容包括推免工作办法、推荐资格名单和咨询申诉渠道等。</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2、校区推荐的推免生名单和综合排名应在校区内公示，公示期不得少于3个工作日；未经公示的推免生名单无效。</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3、学校确定推荐资格名单后将在学校教务处网站上公示，公示期为10个工作日。公示期间名单不得修改，名单如有变动，须对变动部分做出说明，并对变动内容另行公示10个工作日。</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（六）校区将认真执行国家推免生工作有关政策规定和推免生工作实施办法，维护推免生工作的权威性和严肃性，确保推免生工作政策透明、信息公开、申诉渠道畅通，切实保证推免生工作的公平公正。</w:t>
      </w:r>
    </w:p>
    <w:p>
      <w:pPr>
        <w:adjustRightInd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学校推免工作举报受理电话及邮箱：</w:t>
      </w:r>
    </w:p>
    <w:p>
      <w:pPr>
        <w:adjustRightInd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纪委（监察专员办公室），电话：0532-85071099，Email:jiwei@qut.edu.cn。</w:t>
      </w:r>
    </w:p>
    <w:p>
      <w:pPr>
        <w:adjustRightInd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教务处专业与课程建设科，电话：0532-68052229，Email:yyong901@163.com。</w:t>
      </w:r>
      <w:bookmarkStart w:id="0" w:name="_GoBack"/>
      <w:bookmarkEnd w:id="0"/>
    </w:p>
    <w:p>
      <w:pPr>
        <w:adjustRightInd w:val="0"/>
        <w:snapToGrid w:val="0"/>
        <w:spacing w:line="360" w:lineRule="auto"/>
        <w:ind w:firstLine="602" w:firstLineChars="200"/>
        <w:rPr>
          <w:rFonts w:ascii="仿宋" w:hAnsi="仿宋" w:eastAsia="仿宋" w:cs="仿宋"/>
          <w:b/>
          <w:bCs/>
          <w:sz w:val="30"/>
          <w:szCs w:val="30"/>
        </w:rPr>
      </w:pPr>
      <w:r>
        <w:rPr>
          <w:rFonts w:hint="eastAsia" w:ascii="仿宋" w:hAnsi="仿宋" w:eastAsia="仿宋" w:cs="仿宋"/>
          <w:b/>
          <w:bCs/>
          <w:sz w:val="30"/>
          <w:szCs w:val="30"/>
        </w:rPr>
        <w:t>九、其它</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本细则如与上级文件或学校2022年推免政策相冲突，则按上级文件或学校2022年推免政策执行。</w:t>
      </w:r>
    </w:p>
    <w:p>
      <w:pPr>
        <w:adjustRightInd w:val="0"/>
        <w:snapToGrid w:val="0"/>
        <w:spacing w:line="360" w:lineRule="auto"/>
        <w:ind w:firstLine="600" w:firstLineChars="200"/>
        <w:rPr>
          <w:rFonts w:ascii="仿宋" w:hAnsi="仿宋" w:eastAsia="仿宋" w:cs="仿宋"/>
          <w:sz w:val="30"/>
          <w:szCs w:val="30"/>
        </w:rPr>
      </w:pPr>
    </w:p>
    <w:p>
      <w:pPr>
        <w:adjustRightInd w:val="0"/>
        <w:snapToGrid w:val="0"/>
        <w:spacing w:line="360" w:lineRule="auto"/>
        <w:ind w:firstLine="600" w:firstLineChars="200"/>
        <w:rPr>
          <w:rFonts w:ascii="仿宋" w:hAnsi="仿宋" w:eastAsia="仿宋" w:cs="仿宋"/>
          <w:sz w:val="30"/>
          <w:szCs w:val="30"/>
        </w:rPr>
      </w:pPr>
    </w:p>
    <w:p>
      <w:pPr>
        <w:wordWrap w:val="0"/>
        <w:adjustRightInd w:val="0"/>
        <w:snapToGrid w:val="0"/>
        <w:spacing w:line="360" w:lineRule="auto"/>
        <w:ind w:firstLine="600" w:firstLineChars="200"/>
        <w:jc w:val="right"/>
        <w:rPr>
          <w:rFonts w:ascii="仿宋" w:hAnsi="仿宋" w:eastAsia="仿宋" w:cs="仿宋"/>
          <w:sz w:val="30"/>
          <w:szCs w:val="30"/>
        </w:rPr>
      </w:pPr>
      <w:r>
        <w:rPr>
          <w:rFonts w:hint="eastAsia" w:ascii="仿宋" w:hAnsi="仿宋" w:eastAsia="仿宋" w:cs="仿宋"/>
          <w:sz w:val="30"/>
          <w:szCs w:val="30"/>
        </w:rPr>
        <w:t xml:space="preserve">青岛理工大学（临沂）  </w:t>
      </w:r>
    </w:p>
    <w:p>
      <w:pPr>
        <w:wordWrap w:val="0"/>
        <w:adjustRightInd w:val="0"/>
        <w:snapToGrid w:val="0"/>
        <w:spacing w:line="360" w:lineRule="auto"/>
        <w:ind w:firstLine="600" w:firstLineChars="200"/>
        <w:jc w:val="right"/>
        <w:rPr>
          <w:rFonts w:ascii="仿宋" w:hAnsi="仿宋" w:eastAsia="仿宋" w:cs="仿宋"/>
          <w:sz w:val="30"/>
          <w:szCs w:val="30"/>
        </w:rPr>
      </w:pPr>
      <w:r>
        <w:rPr>
          <w:rFonts w:hint="eastAsia" w:ascii="仿宋" w:hAnsi="仿宋" w:eastAsia="仿宋" w:cs="仿宋"/>
          <w:sz w:val="30"/>
          <w:szCs w:val="30"/>
        </w:rPr>
        <w:t xml:space="preserve">2021年9月13日    </w:t>
      </w:r>
    </w:p>
    <w:sectPr>
      <w:footerReference r:id="rId3" w:type="default"/>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6078220</wp:posOffset>
              </wp:positionH>
              <wp:positionV relativeFrom="page">
                <wp:posOffset>9712960</wp:posOffset>
              </wp:positionV>
              <wp:extent cx="559435" cy="2038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59435" cy="203835"/>
                      </a:xfrm>
                      <a:prstGeom prst="rect">
                        <a:avLst/>
                      </a:prstGeom>
                      <a:noFill/>
                      <a:ln>
                        <a:noFill/>
                      </a:ln>
                    </wps:spPr>
                    <wps:txbx>
                      <w:txbxContent>
                        <w:p>
                          <w:pPr>
                            <w:spacing w:line="321" w:lineRule="exact"/>
                            <w:ind w:left="20"/>
                            <w:jc w:val="left"/>
                            <w:rPr>
                              <w:rFonts w:ascii="宋体" w:hAnsi="宋体"/>
                              <w:sz w:val="28"/>
                            </w:rPr>
                          </w:pPr>
                          <w:r>
                            <w:rPr>
                              <w:rFonts w:ascii="宋体" w:hAnsi="宋体"/>
                              <w:sz w:val="28"/>
                            </w:rPr>
                            <w:t>—</w:t>
                          </w:r>
                          <w:r>
                            <w:fldChar w:fldCharType="begin"/>
                          </w:r>
                          <w:r>
                            <w:rPr>
                              <w:rFonts w:ascii="宋体" w:hAnsi="宋体"/>
                              <w:sz w:val="28"/>
                            </w:rPr>
                            <w:instrText xml:space="preserve"> PAGE </w:instrText>
                          </w:r>
                          <w:r>
                            <w:fldChar w:fldCharType="separate"/>
                          </w:r>
                          <w:r>
                            <w:rPr>
                              <w:rFonts w:ascii="宋体" w:hAnsi="宋体"/>
                              <w:sz w:val="28"/>
                            </w:rPr>
                            <w:t>13</w:t>
                          </w:r>
                          <w:r>
                            <w:fldChar w:fldCharType="end"/>
                          </w:r>
                          <w:r>
                            <w:rPr>
                              <w:rFonts w:ascii="宋体" w:hAnsi="宋体"/>
                              <w:sz w:val="28"/>
                            </w:rPr>
                            <w:t>—</w:t>
                          </w:r>
                        </w:p>
                      </w:txbxContent>
                    </wps:txbx>
                    <wps:bodyPr lIns="0" tIns="0" rIns="0" bIns="0" upright="1"/>
                  </wps:wsp>
                </a:graphicData>
              </a:graphic>
            </wp:anchor>
          </w:drawing>
        </mc:Choice>
        <mc:Fallback>
          <w:pict>
            <v:shape id="_x0000_s1026" o:spid="_x0000_s1026" o:spt="202" type="#_x0000_t202" style="position:absolute;left:0pt;margin-left:478.6pt;margin-top:764.8pt;height:16.05pt;width:44.05pt;mso-position-horizontal-relative:page;mso-position-vertical-relative:page;z-index:-251657216;mso-width-relative:page;mso-height-relative:page;" filled="f" stroked="f" coordsize="21600,21600" o:gfxdata="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E63duPbAAAADgEAAA8AAAAAAAAAAQAgAAAAIgAAAGRycy9kb3ducmV2LnhtbFBL&#10;AQIUABQAAAAIAIdO4kCQZk2UugEAAHEDAAAOAAAAAAAAAAEAIAAAACoBAABkcnMvZTJvRG9jLnht&#10;bFBLBQYAAAAABgAGAFkBAABWBQAAAAA=&#10;">
              <v:fill on="f" focussize="0,0"/>
              <v:stroke on="f"/>
              <v:imagedata o:title=""/>
              <o:lock v:ext="edit" aspectratio="f"/>
              <v:textbox inset="0mm,0mm,0mm,0mm">
                <w:txbxContent>
                  <w:p>
                    <w:pPr>
                      <w:spacing w:line="321" w:lineRule="exact"/>
                      <w:ind w:left="20"/>
                      <w:jc w:val="left"/>
                      <w:rPr>
                        <w:rFonts w:ascii="宋体" w:hAnsi="宋体"/>
                        <w:sz w:val="28"/>
                      </w:rPr>
                    </w:pPr>
                    <w:r>
                      <w:rPr>
                        <w:rFonts w:ascii="宋体" w:hAnsi="宋体"/>
                        <w:sz w:val="28"/>
                      </w:rPr>
                      <w:t>—</w:t>
                    </w:r>
                    <w:r>
                      <w:fldChar w:fldCharType="begin"/>
                    </w:r>
                    <w:r>
                      <w:rPr>
                        <w:rFonts w:ascii="宋体" w:hAnsi="宋体"/>
                        <w:sz w:val="28"/>
                      </w:rPr>
                      <w:instrText xml:space="preserve"> PAGE </w:instrText>
                    </w:r>
                    <w:r>
                      <w:fldChar w:fldCharType="separate"/>
                    </w:r>
                    <w:r>
                      <w:rPr>
                        <w:rFonts w:ascii="宋体" w:hAnsi="宋体"/>
                        <w:sz w:val="28"/>
                      </w:rPr>
                      <w:t>13</w:t>
                    </w:r>
                    <w:r>
                      <w:fldChar w:fldCharType="end"/>
                    </w:r>
                    <w:r>
                      <w:rPr>
                        <w:rFonts w:ascii="宋体" w:hAnsi="宋体"/>
                        <w:sz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9C51EC"/>
    <w:rsid w:val="001C00EC"/>
    <w:rsid w:val="002F47BD"/>
    <w:rsid w:val="00322FC7"/>
    <w:rsid w:val="00573A18"/>
    <w:rsid w:val="00574207"/>
    <w:rsid w:val="005D7A0E"/>
    <w:rsid w:val="00646EFA"/>
    <w:rsid w:val="00720030"/>
    <w:rsid w:val="007B3FB3"/>
    <w:rsid w:val="007F1965"/>
    <w:rsid w:val="0086449C"/>
    <w:rsid w:val="008A42D8"/>
    <w:rsid w:val="009522F7"/>
    <w:rsid w:val="0095436E"/>
    <w:rsid w:val="00982ECF"/>
    <w:rsid w:val="009D3EA6"/>
    <w:rsid w:val="00A62D28"/>
    <w:rsid w:val="00A81351"/>
    <w:rsid w:val="00B1133D"/>
    <w:rsid w:val="00B622C1"/>
    <w:rsid w:val="00B623C8"/>
    <w:rsid w:val="00BA40E5"/>
    <w:rsid w:val="00BD756D"/>
    <w:rsid w:val="00C33859"/>
    <w:rsid w:val="00C44DAA"/>
    <w:rsid w:val="00C81D46"/>
    <w:rsid w:val="00CF5662"/>
    <w:rsid w:val="00D04841"/>
    <w:rsid w:val="00D331B1"/>
    <w:rsid w:val="00DB3F08"/>
    <w:rsid w:val="00DE304D"/>
    <w:rsid w:val="00FD0F51"/>
    <w:rsid w:val="1CF07A9E"/>
    <w:rsid w:val="23074521"/>
    <w:rsid w:val="2EAC4A06"/>
    <w:rsid w:val="35C452CC"/>
    <w:rsid w:val="3B38077D"/>
    <w:rsid w:val="5C9C51EC"/>
    <w:rsid w:val="5E571092"/>
    <w:rsid w:val="627978B2"/>
    <w:rsid w:val="73FC3473"/>
    <w:rsid w:val="74C25C88"/>
    <w:rsid w:val="75C63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228"/>
    </w:pPr>
    <w:rPr>
      <w:rFonts w:ascii="仿宋_GB2312" w:hAnsi="仿宋_GB2312" w:eastAsia="仿宋_GB2312" w:cs="仿宋_GB2312"/>
      <w:sz w:val="32"/>
      <w:szCs w:val="32"/>
    </w:rPr>
  </w:style>
  <w:style w:type="paragraph" w:styleId="3">
    <w:name w:val="Normal (Web)"/>
    <w:basedOn w:val="1"/>
    <w:unhideWhenUsed/>
    <w:qFormat/>
    <w:uiPriority w:val="99"/>
    <w:pPr>
      <w:spacing w:before="100" w:beforeAutospacing="1" w:after="100" w:afterAutospacing="1"/>
    </w:pPr>
    <w:rPr>
      <w:rFonts w:ascii="宋体" w:hAnsi="宋体" w:eastAsia="宋体" w:cs="宋体"/>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1"/>
    <w:pPr>
      <w:ind w:left="228" w:firstLine="638"/>
    </w:pPr>
    <w:rPr>
      <w:rFonts w:ascii="仿宋_GB2312" w:hAnsi="仿宋_GB2312" w:eastAsia="仿宋_GB2312" w:cs="仿宋_GB2312"/>
    </w:rPr>
  </w:style>
  <w:style w:type="paragraph" w:customStyle="1" w:styleId="8">
    <w:name w:val="Table Paragraph"/>
    <w:basedOn w:val="1"/>
    <w:qFormat/>
    <w:uiPriority w:val="1"/>
    <w:pPr>
      <w:spacing w:before="145"/>
      <w:jc w:val="center"/>
    </w:pPr>
    <w:rPr>
      <w:rFonts w:ascii="仿宋_GB2312" w:hAnsi="仿宋_GB2312" w:eastAsia="仿宋_GB2312" w:cs="仿宋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C8E667-9E5E-4168-94C6-03C6FCD03BF6}">
  <ds:schemaRefs/>
</ds:datastoreItem>
</file>

<file path=docProps/app.xml><?xml version="1.0" encoding="utf-8"?>
<Properties xmlns="http://schemas.openxmlformats.org/officeDocument/2006/extended-properties" xmlns:vt="http://schemas.openxmlformats.org/officeDocument/2006/docPropsVTypes">
  <Template>Normal</Template>
  <Pages>13</Pages>
  <Words>962</Words>
  <Characters>5487</Characters>
  <Lines>45</Lines>
  <Paragraphs>12</Paragraphs>
  <TotalTime>0</TotalTime>
  <ScaleCrop>false</ScaleCrop>
  <LinksUpToDate>false</LinksUpToDate>
  <CharactersWithSpaces>6437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2021-09-10T08:05:00Z</dcterms:created>
  <dc:creator>无名</dc:creator>
  <cp:lastModifiedBy>无名</cp:lastModifiedBy>
  <cp:lastPrinted>2021-09-13T03:21:00Z</cp:lastPrinted>
  <dcterms:modified xsi:type="dcterms:W3CDTF">2021-09-13T10:23:26Z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BBA36F02B82F43D8BB7917CA04EEAB56</vt:lpwstr>
  </property>
</Properties>
</file>