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36" w:lineRule="exact"/>
        <w:ind w:left="948" w:right="994"/>
      </w:pPr>
    </w:p>
    <w:p>
      <w:pPr>
        <w:pStyle w:val="2"/>
        <w:spacing w:line="736" w:lineRule="exact"/>
        <w:ind w:left="948" w:right="994"/>
      </w:pPr>
      <w:r>
        <w:rPr>
          <w:rFonts w:hint="eastAsia" w:ascii="方正小标宋_GBK" w:eastAsia="方正小标宋_GBK"/>
          <w:sz w:val="44"/>
          <w:lang w:eastAsia="zh-CN"/>
        </w:rPr>
        <w:t>青岛理工大学</w:t>
      </w:r>
      <w:r>
        <w:rPr>
          <w:rFonts w:hint="eastAsia"/>
          <w:lang w:eastAsia="zh-CN"/>
        </w:rPr>
        <w:t>线上一流</w:t>
      </w:r>
      <w:r>
        <w:t>课程申报书</w:t>
      </w:r>
    </w:p>
    <w:p>
      <w:pPr>
        <w:spacing w:before="0" w:line="764" w:lineRule="exact"/>
        <w:ind w:left="952" w:right="994" w:firstLine="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（20</w:t>
      </w:r>
      <w:r>
        <w:rPr>
          <w:rFonts w:hint="eastAsia" w:ascii="方正小标宋_GBK" w:eastAsia="方正小标宋_GBK"/>
          <w:sz w:val="44"/>
          <w:lang w:val="en-US" w:eastAsia="zh-CN"/>
        </w:rPr>
        <w:t>20</w:t>
      </w:r>
      <w:r>
        <w:rPr>
          <w:rFonts w:hint="eastAsia" w:ascii="方正小标宋_GBK" w:eastAsia="方正小标宋_GBK"/>
          <w:sz w:val="44"/>
        </w:rPr>
        <w:t xml:space="preserve"> 年）</w:t>
      </w:r>
    </w:p>
    <w:p>
      <w:pPr>
        <w:pStyle w:val="3"/>
        <w:rPr>
          <w:rFonts w:ascii="方正小标宋_GBK"/>
          <w:sz w:val="52"/>
        </w:rPr>
      </w:pPr>
    </w:p>
    <w:p>
      <w:pPr>
        <w:pStyle w:val="3"/>
        <w:spacing w:before="10"/>
        <w:rPr>
          <w:rFonts w:ascii="方正小标宋_GBK"/>
          <w:sz w:val="70"/>
        </w:rPr>
      </w:pPr>
    </w:p>
    <w:p>
      <w:pPr>
        <w:pStyle w:val="3"/>
        <w:spacing w:line="350" w:lineRule="auto"/>
        <w:ind w:left="1570" w:right="5956"/>
      </w:pPr>
      <w:r>
        <w:t xml:space="preserve">课程名称： </w:t>
      </w:r>
    </w:p>
    <w:p>
      <w:pPr>
        <w:pStyle w:val="3"/>
        <w:spacing w:line="350" w:lineRule="auto"/>
        <w:ind w:left="1570" w:right="5956"/>
      </w:pPr>
      <w:r>
        <w:t>课程负责人： 联系电话：</w:t>
      </w:r>
    </w:p>
    <w:p>
      <w:pPr>
        <w:pStyle w:val="3"/>
        <w:spacing w:before="5" w:line="350" w:lineRule="auto"/>
        <w:ind w:left="1570" w:right="5636"/>
      </w:pPr>
      <w:r>
        <w:t>主要开课平台： 申报</w:t>
      </w:r>
      <w:r>
        <w:rPr>
          <w:rFonts w:hint="eastAsia"/>
          <w:lang w:eastAsia="zh-CN"/>
        </w:rPr>
        <w:t>单位</w:t>
      </w:r>
      <w:r>
        <w:t xml:space="preserve">： </w:t>
      </w:r>
    </w:p>
    <w:p>
      <w:pPr>
        <w:pStyle w:val="3"/>
        <w:spacing w:before="5" w:line="350" w:lineRule="auto"/>
        <w:ind w:left="1570" w:right="5636"/>
      </w:pPr>
      <w:r>
        <w:t xml:space="preserve">专业类代码： </w:t>
      </w:r>
    </w:p>
    <w:p>
      <w:pPr>
        <w:pStyle w:val="3"/>
        <w:spacing w:before="5" w:line="350" w:lineRule="auto"/>
        <w:ind w:left="1570" w:right="5636"/>
      </w:pPr>
      <w:r>
        <w:t>填表日期：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/>
      </w:pPr>
    </w:p>
    <w:p>
      <w:pPr>
        <w:pStyle w:val="3"/>
        <w:ind w:left="973" w:right="454"/>
        <w:jc w:val="center"/>
      </w:pPr>
      <w:r>
        <w:rPr>
          <w:rFonts w:hint="eastAsia"/>
          <w:lang w:eastAsia="zh-CN"/>
        </w:rPr>
        <w:t>青岛理工大学教务处</w:t>
      </w:r>
      <w:r>
        <w:t>制</w:t>
      </w:r>
    </w:p>
    <w:p>
      <w:pPr>
        <w:spacing w:after="0"/>
        <w:rPr>
          <w:rFonts w:hint="eastAsia" w:ascii="宋体" w:hAnsi="宋体" w:eastAsia="宋体"/>
        </w:rPr>
        <w:sectPr>
          <w:pgSz w:w="11910" w:h="16840"/>
          <w:pgMar w:top="1580" w:right="1220" w:bottom="1840" w:left="1240" w:header="0" w:footer="1644" w:gutter="0"/>
        </w:sectPr>
      </w:pPr>
    </w:p>
    <w:p>
      <w:pPr>
        <w:pStyle w:val="3"/>
        <w:rPr>
          <w:sz w:val="20"/>
        </w:rPr>
      </w:pPr>
    </w:p>
    <w:p>
      <w:pPr>
        <w:tabs>
          <w:tab w:val="left" w:pos="4163"/>
          <w:tab w:val="left" w:pos="4823"/>
          <w:tab w:val="left" w:pos="5483"/>
        </w:tabs>
        <w:spacing w:before="136"/>
        <w:ind w:left="3503" w:right="0" w:firstLine="0"/>
        <w:jc w:val="left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填</w:t>
      </w:r>
      <w:r>
        <w:rPr>
          <w:rFonts w:hint="eastAsia" w:ascii="方正小标宋_GBK" w:eastAsia="方正小标宋_GBK"/>
          <w:sz w:val="44"/>
        </w:rPr>
        <w:tab/>
      </w:r>
      <w:r>
        <w:rPr>
          <w:rFonts w:hint="eastAsia" w:ascii="方正小标宋_GBK" w:eastAsia="方正小标宋_GBK"/>
          <w:sz w:val="44"/>
        </w:rPr>
        <w:t>表</w:t>
      </w:r>
      <w:r>
        <w:rPr>
          <w:rFonts w:hint="eastAsia" w:ascii="方正小标宋_GBK" w:eastAsia="方正小标宋_GBK"/>
          <w:sz w:val="44"/>
        </w:rPr>
        <w:tab/>
      </w:r>
      <w:r>
        <w:rPr>
          <w:rFonts w:hint="eastAsia" w:ascii="方正小标宋_GBK" w:eastAsia="方正小标宋_GBK"/>
          <w:sz w:val="44"/>
        </w:rPr>
        <w:t>说</w:t>
      </w:r>
      <w:r>
        <w:rPr>
          <w:rFonts w:hint="eastAsia" w:ascii="方正小标宋_GBK" w:eastAsia="方正小标宋_GBK"/>
          <w:sz w:val="44"/>
        </w:rPr>
        <w:tab/>
      </w:r>
      <w:r>
        <w:rPr>
          <w:rFonts w:hint="eastAsia" w:ascii="方正小标宋_GBK" w:eastAsia="方正小标宋_GBK"/>
          <w:sz w:val="44"/>
        </w:rPr>
        <w:t>明</w:t>
      </w:r>
    </w:p>
    <w:p>
      <w:pPr>
        <w:pStyle w:val="3"/>
        <w:spacing w:before="4"/>
        <w:rPr>
          <w:rFonts w:ascii="方正小标宋_GBK"/>
          <w:sz w:val="38"/>
        </w:rPr>
      </w:pPr>
    </w:p>
    <w:p>
      <w:pPr>
        <w:pStyle w:val="3"/>
        <w:spacing w:line="340" w:lineRule="auto"/>
        <w:ind w:left="291" w:right="316" w:firstLine="640"/>
      </w:pPr>
      <w:r>
        <w:t>1.开课平台是指提供面向高校和社会开放学习服务的公开课程平台。</w:t>
      </w:r>
    </w:p>
    <w:p>
      <w:pPr>
        <w:pStyle w:val="3"/>
        <w:spacing w:line="338" w:lineRule="auto"/>
        <w:ind w:left="291" w:right="316" w:firstLine="640"/>
      </w:pPr>
      <w:r>
        <w:t>2.申报课程名称、课程团队主要成员须与平台显示情况一致，课程负责人所在单位与申报课程</w:t>
      </w:r>
      <w:r>
        <w:rPr>
          <w:rFonts w:hint="eastAsia"/>
          <w:lang w:eastAsia="zh-CN"/>
        </w:rPr>
        <w:t>单位</w:t>
      </w:r>
      <w:r>
        <w:t>一致。</w:t>
      </w:r>
    </w:p>
    <w:p>
      <w:pPr>
        <w:pStyle w:val="3"/>
        <w:spacing w:before="1"/>
        <w:ind w:left="932"/>
      </w:pPr>
      <w:r>
        <w:rPr>
          <w:w w:val="95"/>
        </w:rPr>
        <w:t>3.课程性质可根据实际情况选择，可多选。</w:t>
      </w:r>
    </w:p>
    <w:p>
      <w:pPr>
        <w:pStyle w:val="3"/>
        <w:spacing w:before="171" w:line="338" w:lineRule="auto"/>
        <w:ind w:left="291" w:right="148" w:firstLine="640"/>
      </w:pPr>
      <w:r>
        <w:t>4.申报课程在多个平台开课的，只能选择一个主要平台申报。多个平台的有关数据可按平台分别提供“课程数据信息表”</w:t>
      </w:r>
      <w:r>
        <w:rPr>
          <w:rFonts w:hint="eastAsia"/>
          <w:lang w:eastAsia="zh-CN"/>
        </w:rPr>
        <w:t>（附件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）。</w:t>
      </w:r>
    </w:p>
    <w:p>
      <w:pPr>
        <w:pStyle w:val="3"/>
        <w:spacing w:before="170" w:line="338" w:lineRule="auto"/>
        <w:ind w:left="291" w:right="312" w:firstLine="640"/>
      </w:pPr>
      <w:r>
        <w:rPr>
          <w:w w:val="95"/>
        </w:rPr>
        <w:t>5.</w:t>
      </w:r>
      <w:r>
        <w:rPr>
          <w:spacing w:val="-9"/>
          <w:w w:val="95"/>
        </w:rPr>
        <w:t>因课时较长而分段在线开课、并由不同负责人主持的申报课程，可多人联合申报同一门课程</w:t>
      </w:r>
      <w:r>
        <w:rPr>
          <w:spacing w:val="-9"/>
        </w:rPr>
        <w:t>。</w:t>
      </w:r>
    </w:p>
    <w:p>
      <w:pPr>
        <w:pStyle w:val="3"/>
        <w:spacing w:before="5" w:line="338" w:lineRule="auto"/>
        <w:ind w:left="291" w:right="311" w:firstLine="640"/>
      </w:pPr>
      <w:r>
        <w:rPr>
          <w:spacing w:val="-9"/>
          <w:w w:val="95"/>
        </w:rPr>
        <w:t>6.专业类代码指《普通高等学校本科专业目录（2012）》中的专业类代码（四位数字）。没有对应学科专业的课程，填写“0000”。</w:t>
      </w:r>
    </w:p>
    <w:p>
      <w:pPr>
        <w:spacing w:after="0" w:line="338" w:lineRule="auto"/>
        <w:sectPr>
          <w:pgSz w:w="11910" w:h="16840"/>
          <w:pgMar w:top="1580" w:right="1220" w:bottom="1840" w:left="1240" w:header="0" w:footer="1644" w:gutter="0"/>
        </w:sectPr>
      </w:pPr>
    </w:p>
    <w:p>
      <w:pPr>
        <w:pStyle w:val="3"/>
        <w:numPr>
          <w:ilvl w:val="0"/>
          <w:numId w:val="0"/>
        </w:numPr>
        <w:spacing w:before="5"/>
        <w:ind w:right="0" w:right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一、课程基本情况</w:t>
      </w:r>
    </w:p>
    <w:tbl>
      <w:tblPr>
        <w:tblStyle w:val="5"/>
        <w:tblW w:w="9214" w:type="dxa"/>
        <w:tblInd w:w="-7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67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课程名称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课程负责人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负责人所在单位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eastAsia="zh-CN" w:bidi="ar-SA"/>
              </w:rPr>
              <w:t>省联盟上线课程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eastAsia="zh-CN"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 xml:space="preserve">  ○否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课程对象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课程性质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□高校学分认定课□社会学习者课程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课程类型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○大学生文化素质教育课 ○公共基础课 ○专业课 ○其他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课程讲授语言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 xml:space="preserve">○中文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○中文+外文字幕（语种）  ○外文（语种）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开放程度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○完全开放：自由注册，免费学习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○有限开放：仅对学校（机构）组织的学习者开放或付费学习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主要开课平台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平台首页网址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首期上线平台及时间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课程开设期次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  <w:t>课程链接</w:t>
            </w:r>
          </w:p>
        </w:tc>
        <w:tc>
          <w:tcPr>
            <w:tcW w:w="672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lang w:val="en-US" w:bidi="ar-SA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numPr>
          <w:ilvl w:val="0"/>
          <w:numId w:val="0"/>
        </w:numPr>
        <w:spacing w:before="5"/>
        <w:ind w:right="0" w:right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>若因同一门课程课时较长，分段在线开设，请填写下表：</w:t>
      </w:r>
    </w:p>
    <w:tbl>
      <w:tblPr>
        <w:tblStyle w:val="5"/>
        <w:tblW w:w="9114" w:type="dxa"/>
        <w:tblInd w:w="-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负责人单位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课时（周）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5"/>
        <w:ind w:right="0" w:rightChars="0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</w:p>
    <w:p>
      <w:pPr>
        <w:pStyle w:val="3"/>
        <w:numPr>
          <w:ilvl w:val="0"/>
          <w:numId w:val="0"/>
        </w:numPr>
        <w:spacing w:before="5"/>
        <w:ind w:right="0" w:rightChars="0"/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-SA"/>
        </w:rPr>
        <w:t>二、课程团队情况</w:t>
      </w:r>
    </w:p>
    <w:tbl>
      <w:tblPr>
        <w:tblStyle w:val="5"/>
        <w:tblW w:w="9088" w:type="dxa"/>
        <w:tblInd w:w="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2273"/>
        <w:gridCol w:w="17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8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val="en-US" w:eastAsia="zh-CN" w:bidi="ar-SA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手机号码</w:t>
            </w:r>
          </w:p>
        </w:tc>
        <w:tc>
          <w:tcPr>
            <w:tcW w:w="227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承担任务</w:t>
            </w:r>
          </w:p>
        </w:tc>
        <w:tc>
          <w:tcPr>
            <w:tcW w:w="171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tbl>
      <w:tblPr>
        <w:tblStyle w:val="5"/>
        <w:tblW w:w="9091" w:type="dxa"/>
        <w:tblInd w:w="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69"/>
        <w:gridCol w:w="1843"/>
        <w:gridCol w:w="992"/>
        <w:gridCol w:w="2558"/>
        <w:gridCol w:w="1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lang w:val="en-US" w:eastAsia="zh-CN" w:bidi="ar-SA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职称</w:t>
            </w: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承担任务</w:t>
            </w: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…</w:t>
            </w:r>
          </w:p>
        </w:tc>
        <w:tc>
          <w:tcPr>
            <w:tcW w:w="126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58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489" w:type="dxa"/>
        <w:tblInd w:w="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8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  <w:t>课程负责人教学情况（不超过500字）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89" w:type="dxa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三、课程简介及课程特色（不超过800字）</w:t>
      </w:r>
    </w:p>
    <w:tbl>
      <w:tblPr>
        <w:tblStyle w:val="5"/>
        <w:tblW w:w="8476" w:type="dxa"/>
        <w:tblInd w:w="1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476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30"/>
          <w:szCs w:val="30"/>
          <w:lang w:val="zh-CN" w:eastAsia="zh-CN" w:bidi="zh-CN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四、课程考核（试）情况（不超过500字）</w:t>
      </w:r>
    </w:p>
    <w:tbl>
      <w:tblPr>
        <w:tblStyle w:val="5"/>
        <w:tblW w:w="8463" w:type="dxa"/>
        <w:tblInd w:w="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3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[对学习者学习的考核（试）办法，成绩评定方式等。]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五、课程应用情况（不超过800字）</w:t>
      </w:r>
    </w:p>
    <w:tbl>
      <w:tblPr>
        <w:tblStyle w:val="5"/>
        <w:tblW w:w="8475" w:type="dxa"/>
        <w:tblInd w:w="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8475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我校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六、课程建设计划（不超过500字）</w:t>
      </w:r>
    </w:p>
    <w:tbl>
      <w:tblPr>
        <w:tblStyle w:val="5"/>
        <w:tblW w:w="8501" w:type="dxa"/>
        <w:tblInd w:w="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1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七、课程负责人诚信承诺</w:t>
      </w:r>
    </w:p>
    <w:tbl>
      <w:tblPr>
        <w:tblStyle w:val="5"/>
        <w:tblW w:w="8488" w:type="dxa"/>
        <w:tblInd w:w="2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488" w:type="dxa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720" w:firstLineChars="300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640" w:rightChars="1200" w:firstLine="480" w:firstLineChars="200"/>
              <w:jc w:val="righ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课程负责人（签字）：</w:t>
            </w:r>
          </w:p>
          <w:p>
            <w:pPr>
              <w:wordWrap/>
              <w:adjustRightInd w:val="0"/>
              <w:snapToGrid w:val="0"/>
              <w:spacing w:line="400" w:lineRule="atLeast"/>
              <w:ind w:right="2640" w:rightChars="1200" w:firstLine="480" w:firstLineChars="200"/>
              <w:jc w:val="right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640" w:rightChars="1200" w:firstLine="480" w:firstLineChars="200"/>
              <w:jc w:val="righ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年   月   日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八、推荐部门政治审查意见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pStyle w:val="9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9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9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wordWrap w:val="0"/>
              <w:spacing w:line="400" w:lineRule="exact"/>
              <w:ind w:right="264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9"/>
              <w:spacing w:line="400" w:lineRule="exact"/>
              <w:ind w:right="264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9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zh-CN" w:eastAsia="zh-CN" w:bidi="ar-SA"/>
        </w:rPr>
        <w:t>九、推荐部门承诺意见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学院对课程有关信息及课程负责人填报的内容进行了核实，保证真实性。经对该课程评审评价，择优申报推荐。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青岛理工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大学一流本科课程”，学院承诺为课程团队提供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支持，确保该课程继续建设五年。学院同意课程建设和改革成果在指定的网站上公开展示和分享。学院将监督课程教学团队经审核程序后更新资源和数据。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64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主管领导签字：</w:t>
            </w:r>
          </w:p>
          <w:p>
            <w:pPr>
              <w:wordWrap w:val="0"/>
              <w:spacing w:line="400" w:lineRule="exact"/>
              <w:ind w:right="264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（公章）</w:t>
            </w:r>
          </w:p>
          <w:p>
            <w:pPr>
              <w:wordWrap w:val="0"/>
              <w:spacing w:line="400" w:lineRule="exact"/>
              <w:ind w:right="264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pStyle w:val="9"/>
        <w:spacing w:line="340" w:lineRule="atLeast"/>
        <w:ind w:firstLine="0" w:firstLineChars="0"/>
      </w:pPr>
    </w:p>
    <w:p>
      <w:r>
        <w:rPr>
          <w:rFonts w:hint="eastAsia"/>
          <w:lang w:eastAsia="zh-CN"/>
        </w:rPr>
        <w:t>附件：课程数据信息表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1E87"/>
    <w:rsid w:val="062B65DA"/>
    <w:rsid w:val="09D4033C"/>
    <w:rsid w:val="0A8203BD"/>
    <w:rsid w:val="166A3D66"/>
    <w:rsid w:val="17BE15F0"/>
    <w:rsid w:val="22D540D6"/>
    <w:rsid w:val="24B75C06"/>
    <w:rsid w:val="26D46260"/>
    <w:rsid w:val="37073BA3"/>
    <w:rsid w:val="3B053A7D"/>
    <w:rsid w:val="3F6402EE"/>
    <w:rsid w:val="400B57B6"/>
    <w:rsid w:val="50327F52"/>
    <w:rsid w:val="641854F1"/>
    <w:rsid w:val="70BB529F"/>
    <w:rsid w:val="739321F6"/>
    <w:rsid w:val="787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73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溪中青石</cp:lastModifiedBy>
  <dcterms:modified xsi:type="dcterms:W3CDTF">2020-11-16T03:18:17Z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