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关于组织2021年工程教育认证和工程管理类专业评估</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提交申请的通知</w:t>
      </w:r>
    </w:p>
    <w:p>
      <w:pPr>
        <w:jc w:val="left"/>
        <w:rPr>
          <w:rFonts w:hint="default" w:ascii="宋体" w:hAnsi="宋体" w:eastAsia="宋体" w:cs="宋体"/>
          <w:b w:val="0"/>
          <w:bCs w:val="0"/>
          <w:sz w:val="28"/>
          <w:szCs w:val="28"/>
          <w:lang w:val="en-US" w:eastAsia="zh-CN"/>
        </w:rPr>
      </w:pPr>
      <w:bookmarkStart w:id="0" w:name="_GoBack"/>
      <w:r>
        <w:rPr>
          <w:rFonts w:hint="eastAsia" w:ascii="宋体" w:hAnsi="宋体" w:eastAsia="宋体" w:cs="宋体"/>
          <w:b w:val="0"/>
          <w:bCs w:val="0"/>
          <w:sz w:val="28"/>
          <w:szCs w:val="28"/>
          <w:lang w:val="en-US" w:eastAsia="zh-CN"/>
        </w:rPr>
        <w:t>信息与控制工程学院、机械与汽车工程学院、管理工程学院：</w:t>
      </w:r>
    </w:p>
    <w:bookmarkEnd w:id="0"/>
    <w:p>
      <w:pPr>
        <w:ind w:firstLine="56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为贯彻落实学校党政2020年工作要点，依据《青岛理工大学工程教育认证工作三年规划》，结合当前防疫工作，就组织组织2021年工程教育认证和工程管理类专业评估提交申请的相关工作通知如下：</w:t>
      </w:r>
    </w:p>
    <w:p>
      <w:pPr>
        <w:numPr>
          <w:ilvl w:val="0"/>
          <w:numId w:val="1"/>
        </w:numPr>
        <w:ind w:firstLine="56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工作原则</w:t>
      </w:r>
    </w:p>
    <w:p>
      <w:pPr>
        <w:numPr>
          <w:ilvl w:val="0"/>
          <w:numId w:val="0"/>
        </w:numPr>
        <w:ind w:firstLine="56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提前做好相关工作的谋划与布置工作。做到申报工作与防疫工作的有机结合，严格执行学校与学院疫情防控工作的要求，合理规划与安排相关工作，提前做好工作预案，建立相关工作报批制，遇到突发事件，报送相关部门，专业须重新调整工作分工，注重控制工作强度，按照时间节点，科学规划各部分工作。</w:t>
      </w:r>
    </w:p>
    <w:p>
      <w:pPr>
        <w:numPr>
          <w:ilvl w:val="0"/>
          <w:numId w:val="0"/>
        </w:numPr>
        <w:ind w:firstLine="56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二、相关专业及分布</w:t>
      </w:r>
    </w:p>
    <w:p>
      <w:pPr>
        <w:numPr>
          <w:ilvl w:val="0"/>
          <w:numId w:val="0"/>
        </w:numPr>
        <w:ind w:firstLine="560"/>
        <w:jc w:val="left"/>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2020年工作启动专业及专业分布情况详见下表：</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7"/>
        <w:gridCol w:w="1621"/>
        <w:gridCol w:w="2155"/>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vAlign w:val="center"/>
          </w:tcPr>
          <w:p>
            <w:pPr>
              <w:numPr>
                <w:ilvl w:val="0"/>
                <w:numId w:val="0"/>
              </w:num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专业</w:t>
            </w:r>
          </w:p>
        </w:tc>
        <w:tc>
          <w:tcPr>
            <w:tcW w:w="1621" w:type="dxa"/>
            <w:vAlign w:val="center"/>
          </w:tcPr>
          <w:p>
            <w:pPr>
              <w:numPr>
                <w:ilvl w:val="0"/>
                <w:numId w:val="0"/>
              </w:num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所属学院</w:t>
            </w:r>
          </w:p>
        </w:tc>
        <w:tc>
          <w:tcPr>
            <w:tcW w:w="2155" w:type="dxa"/>
            <w:vAlign w:val="center"/>
          </w:tcPr>
          <w:p>
            <w:pPr>
              <w:numPr>
                <w:ilvl w:val="0"/>
                <w:numId w:val="0"/>
              </w:num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类型</w:t>
            </w:r>
          </w:p>
        </w:tc>
        <w:tc>
          <w:tcPr>
            <w:tcW w:w="2052" w:type="dxa"/>
            <w:vAlign w:val="center"/>
          </w:tcPr>
          <w:p>
            <w:pPr>
              <w:numPr>
                <w:ilvl w:val="0"/>
                <w:numId w:val="0"/>
              </w:num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default" w:ascii="宋体" w:hAnsi="宋体" w:eastAsia="宋体" w:cs="宋体"/>
                <w:b w:val="0"/>
                <w:bCs w:val="0"/>
                <w:sz w:val="28"/>
                <w:szCs w:val="28"/>
                <w:vertAlign w:val="baseline"/>
                <w:lang w:val="en-US" w:eastAsia="zh-CN"/>
              </w:rPr>
              <w:t>计算机科学与技术</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信控</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default" w:ascii="宋体" w:hAnsi="宋体" w:eastAsia="宋体" w:cs="宋体"/>
                <w:b w:val="0"/>
                <w:bCs w:val="0"/>
                <w:sz w:val="28"/>
                <w:szCs w:val="28"/>
                <w:vertAlign w:val="baseline"/>
                <w:lang w:val="en-US" w:eastAsia="zh-CN"/>
              </w:rPr>
              <w:t>通信工程</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信控</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default" w:ascii="宋体" w:hAnsi="宋体" w:eastAsia="宋体" w:cs="宋体"/>
                <w:b w:val="0"/>
                <w:bCs w:val="0"/>
                <w:sz w:val="28"/>
                <w:szCs w:val="28"/>
                <w:vertAlign w:val="baseline"/>
                <w:lang w:val="en-US" w:eastAsia="zh-CN"/>
              </w:rPr>
              <w:t>网络工程</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信控</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default" w:ascii="宋体" w:hAnsi="宋体" w:eastAsia="宋体" w:cs="宋体"/>
                <w:b w:val="0"/>
                <w:bCs w:val="0"/>
                <w:sz w:val="28"/>
                <w:szCs w:val="28"/>
                <w:vertAlign w:val="baseline"/>
                <w:lang w:val="en-US" w:eastAsia="zh-CN"/>
              </w:rPr>
              <w:t>软件工程</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信控</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电气工程及其自动化</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信控</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default" w:ascii="宋体" w:hAnsi="宋体" w:eastAsia="宋体" w:cs="宋体"/>
                <w:b w:val="0"/>
                <w:bCs w:val="0"/>
                <w:sz w:val="28"/>
                <w:szCs w:val="28"/>
                <w:vertAlign w:val="baseline"/>
                <w:lang w:val="en-US" w:eastAsia="zh-CN"/>
              </w:rPr>
              <w:t>材料成型及控制工程</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机汽</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vAlign w:val="top"/>
          </w:tcPr>
          <w:p>
            <w:pPr>
              <w:numPr>
                <w:ilvl w:val="0"/>
                <w:numId w:val="0"/>
              </w:numPr>
              <w:ind w:left="0" w:leftChars="0" w:firstLine="0" w:firstLineChars="0"/>
              <w:jc w:val="left"/>
              <w:rPr>
                <w:rFonts w:hint="default" w:ascii="宋体" w:hAnsi="宋体" w:eastAsia="宋体" w:cs="宋体"/>
                <w:b w:val="0"/>
                <w:bCs w:val="0"/>
                <w:kern w:val="2"/>
                <w:sz w:val="28"/>
                <w:szCs w:val="28"/>
                <w:vertAlign w:val="baseline"/>
                <w:lang w:val="en-US" w:eastAsia="zh-CN" w:bidi="ar-SA"/>
              </w:rPr>
            </w:pPr>
            <w:r>
              <w:rPr>
                <w:rFonts w:hint="default" w:ascii="宋体" w:hAnsi="宋体" w:eastAsia="宋体" w:cs="宋体"/>
                <w:b w:val="0"/>
                <w:bCs w:val="0"/>
                <w:sz w:val="28"/>
                <w:szCs w:val="28"/>
                <w:vertAlign w:val="baseline"/>
                <w:lang w:val="en-US" w:eastAsia="zh-CN"/>
              </w:rPr>
              <w:t>交通运输</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机汽</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default" w:ascii="宋体" w:hAnsi="宋体" w:eastAsia="宋体" w:cs="宋体"/>
                <w:b w:val="0"/>
                <w:bCs w:val="0"/>
                <w:sz w:val="28"/>
                <w:szCs w:val="28"/>
                <w:vertAlign w:val="baseline"/>
                <w:lang w:val="en-US" w:eastAsia="zh-CN"/>
              </w:rPr>
              <w:t>汽车服务工程</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机汽</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default" w:ascii="宋体" w:hAnsi="宋体" w:eastAsia="宋体" w:cs="宋体"/>
                <w:b w:val="0"/>
                <w:bCs w:val="0"/>
                <w:sz w:val="28"/>
                <w:szCs w:val="28"/>
                <w:vertAlign w:val="baseline"/>
                <w:lang w:val="en-US" w:eastAsia="zh-CN"/>
              </w:rPr>
              <w:t>测控技术与仪器</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机汽</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工程专业认证</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7"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工程管理类</w:t>
            </w:r>
          </w:p>
        </w:tc>
        <w:tc>
          <w:tcPr>
            <w:tcW w:w="1621"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管理</w:t>
            </w:r>
          </w:p>
        </w:tc>
        <w:tc>
          <w:tcPr>
            <w:tcW w:w="2155"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住建部评估</w:t>
            </w:r>
          </w:p>
        </w:tc>
        <w:tc>
          <w:tcPr>
            <w:tcW w:w="2052" w:type="dxa"/>
          </w:tcPr>
          <w:p>
            <w:pPr>
              <w:numPr>
                <w:ilvl w:val="0"/>
                <w:numId w:val="0"/>
              </w:numPr>
              <w:jc w:val="lef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工程管理或工程造价</w:t>
            </w:r>
          </w:p>
        </w:tc>
      </w:tr>
    </w:tbl>
    <w:p>
      <w:pPr>
        <w:numPr>
          <w:ilvl w:val="0"/>
          <w:numId w:val="0"/>
        </w:numPr>
        <w:ind w:left="560" w:left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三、申请材料要求</w:t>
      </w:r>
    </w:p>
    <w:p>
      <w:pPr>
        <w:numPr>
          <w:ilvl w:val="0"/>
          <w:numId w:val="0"/>
        </w:num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1.工程教育认证申请材料按照2020版（见附件1）填报，所有时间点往后移一年，上报学校时间定于</w:t>
      </w:r>
      <w:r>
        <w:rPr>
          <w:rFonts w:hint="eastAsia" w:ascii="宋体" w:hAnsi="宋体" w:eastAsia="宋体" w:cs="宋体"/>
          <w:b/>
          <w:bCs/>
          <w:sz w:val="28"/>
          <w:szCs w:val="28"/>
          <w:lang w:val="en-US" w:eastAsia="zh-CN"/>
        </w:rPr>
        <w:t>2020年6月30日</w:t>
      </w:r>
      <w:r>
        <w:rPr>
          <w:rFonts w:hint="eastAsia" w:ascii="宋体" w:hAnsi="宋体" w:eastAsia="宋体" w:cs="宋体"/>
          <w:b w:val="0"/>
          <w:bCs w:val="0"/>
          <w:sz w:val="28"/>
          <w:szCs w:val="28"/>
          <w:lang w:val="en-US" w:eastAsia="zh-CN"/>
        </w:rPr>
        <w:t>前，2021版根据中国工程教育认证中心下发正式文件予以调整。</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2.住建部工程管理类专业在评估委下发正式文件前，也按照认证申请材料2020版填报。按照住建部申请材料上报时间，上报学校时间也定于</w:t>
      </w:r>
      <w:r>
        <w:rPr>
          <w:rFonts w:hint="eastAsia" w:ascii="宋体" w:hAnsi="宋体" w:eastAsia="宋体" w:cs="宋体"/>
          <w:b/>
          <w:bCs/>
          <w:sz w:val="28"/>
          <w:szCs w:val="28"/>
          <w:lang w:val="en-US" w:eastAsia="zh-CN"/>
        </w:rPr>
        <w:t>2020年6月30日</w:t>
      </w:r>
      <w:r>
        <w:rPr>
          <w:rFonts w:hint="eastAsia" w:ascii="宋体" w:hAnsi="宋体" w:eastAsia="宋体" w:cs="宋体"/>
          <w:b w:val="0"/>
          <w:bCs w:val="0"/>
          <w:sz w:val="28"/>
          <w:szCs w:val="28"/>
          <w:lang w:val="en-US" w:eastAsia="zh-CN"/>
        </w:rPr>
        <w:t>前，师资情况参照土木工程专业自评报告形式，将工程管理类相关本专科其他类型一并予以统计。</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3.管理工程学院适时召开视频论证会，就师资情况与课程情况（尤其结合工程材料课程实验不能开设现状，对工程管理和工程造价哪个专业会影响小一些）等，3月中旬前确定最终申报专业名称。并及时开展申报书撰写工作。</w:t>
      </w:r>
    </w:p>
    <w:p>
      <w:pPr>
        <w:numPr>
          <w:ilvl w:val="0"/>
          <w:numId w:val="0"/>
        </w:numPr>
        <w:ind w:firstLine="560" w:firstLineChars="200"/>
        <w:jc w:val="left"/>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4.所有专业申请材料需按照工程认证（2020）标准（附件2），添加</w:t>
      </w:r>
      <w:r>
        <w:rPr>
          <w:rFonts w:hint="eastAsia" w:ascii="宋体" w:hAnsi="宋体" w:eastAsia="宋体" w:cs="宋体"/>
          <w:b/>
          <w:bCs/>
          <w:sz w:val="28"/>
          <w:szCs w:val="28"/>
          <w:lang w:val="en-US" w:eastAsia="zh-CN"/>
        </w:rPr>
        <w:t>立德树人</w:t>
      </w:r>
      <w:r>
        <w:rPr>
          <w:rFonts w:hint="eastAsia" w:ascii="宋体" w:hAnsi="宋体" w:eastAsia="宋体" w:cs="宋体"/>
          <w:b w:val="0"/>
          <w:bCs w:val="0"/>
          <w:sz w:val="28"/>
          <w:szCs w:val="28"/>
          <w:lang w:val="en-US" w:eastAsia="zh-CN"/>
        </w:rPr>
        <w:t>相关内容，并具体落实到课程大纲中课程思政的相关内容，并在本学期注重添加相关课程考核内容。</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四、工作联系人</w:t>
      </w:r>
    </w:p>
    <w:p>
      <w:pPr>
        <w:numPr>
          <w:ilvl w:val="0"/>
          <w:numId w:val="0"/>
        </w:num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"mailto:邵景玲，13625327996,邮箱834044526@qq.com"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邵景玲，13625327996,邮箱834044526@qq.com</w:t>
      </w:r>
      <w:r>
        <w:rPr>
          <w:rFonts w:hint="eastAsia" w:ascii="宋体" w:hAnsi="宋体" w:eastAsia="宋体" w:cs="宋体"/>
          <w:b w:val="0"/>
          <w:bCs w:val="0"/>
          <w:sz w:val="28"/>
          <w:szCs w:val="28"/>
          <w:lang w:val="en-US" w:eastAsia="zh-CN"/>
        </w:rPr>
        <w:fldChar w:fldCharType="end"/>
      </w:r>
    </w:p>
    <w:p>
      <w:pPr>
        <w:numPr>
          <w:ilvl w:val="0"/>
          <w:numId w:val="0"/>
        </w:numPr>
        <w:ind w:firstLine="840" w:firstLineChars="3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附件1：申请书（2020）</w:t>
      </w:r>
    </w:p>
    <w:p>
      <w:pPr>
        <w:numPr>
          <w:ilvl w:val="0"/>
          <w:numId w:val="0"/>
        </w:numPr>
        <w:ind w:firstLine="840" w:firstLineChars="3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附件2：工程认证（2020）标准</w:t>
      </w:r>
    </w:p>
    <w:p>
      <w:pPr>
        <w:numPr>
          <w:ilvl w:val="0"/>
          <w:numId w:val="0"/>
        </w:numPr>
        <w:ind w:firstLine="840" w:firstLineChars="300"/>
        <w:jc w:val="right"/>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2020年2月24日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359DB"/>
    <w:multiLevelType w:val="singleLevel"/>
    <w:tmpl w:val="B0E359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75935"/>
    <w:rsid w:val="293B2C49"/>
    <w:rsid w:val="31540C86"/>
    <w:rsid w:val="435A2A08"/>
    <w:rsid w:val="5F78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2020-02-24T03:00:41Z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