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青岛理工大学本科课程评估</w:t>
      </w: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自 评 表</w:t>
      </w:r>
    </w:p>
    <w:p>
      <w:pPr>
        <w:rPr>
          <w:b/>
          <w:sz w:val="52"/>
          <w:szCs w:val="52"/>
        </w:rPr>
      </w:pPr>
    </w:p>
    <w:p>
      <w:pPr>
        <w:spacing w:line="720" w:lineRule="auto"/>
        <w:ind w:left="1890" w:leftChars="9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教学单位：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left="1890" w:leftChars="9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课程名称：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left="1890" w:leftChars="9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服务专业名称：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left="1890" w:leftChars="9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课程负责人：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ind w:left="1890" w:leftChars="9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联系方法（手机+QQ)：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青岛理工大学教务处编制</w:t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</w:p>
    <w:p/>
    <w:p/>
    <w:p>
      <w:pPr>
        <w:ind w:firstLine="3524" w:firstLineChars="1100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填表说明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1.本自评表是课程评估的重要依据，所有数据应如实填写，确保完整且准确无误，如无内容填写的请在相应位置或相应表格的第一单元格填写“无”；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2.表格页面规格统一为A4纸双面打印，选用“小四”号宋体，电子文本一律用word文档制作；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3.文本样式一般不要自行调整，相关栏目填写不下时，可延长文字框，但需保持文本规范、美观；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ascii="楷体" w:hAnsi="楷体" w:eastAsia="楷体" w:cs="Times New Roman"/>
          <w:sz w:val="30"/>
          <w:szCs w:val="30"/>
        </w:rPr>
        <w:t>4</w:t>
      </w:r>
      <w:r>
        <w:rPr>
          <w:rFonts w:hint="eastAsia" w:ascii="楷体" w:hAnsi="楷体" w:eastAsia="楷体" w:cs="Times New Roman"/>
          <w:sz w:val="30"/>
          <w:szCs w:val="30"/>
        </w:rPr>
        <w:t>.</w:t>
      </w:r>
      <w:bookmarkStart w:id="0" w:name="OLE_LINK57"/>
      <w:bookmarkStart w:id="1" w:name="OLE_LINK58"/>
      <w:bookmarkStart w:id="2" w:name="OLE_LINK56"/>
      <w:r>
        <w:rPr>
          <w:rFonts w:hint="eastAsia" w:ascii="楷体" w:hAnsi="楷体" w:eastAsia="楷体" w:cs="Times New Roman"/>
          <w:sz w:val="30"/>
          <w:szCs w:val="30"/>
        </w:rPr>
        <w:t>自评表按要求填写，重点突出，语言精准简练</w:t>
      </w:r>
      <w:bookmarkEnd w:id="0"/>
      <w:bookmarkEnd w:id="1"/>
      <w:bookmarkEnd w:id="2"/>
      <w:r>
        <w:rPr>
          <w:rFonts w:hint="eastAsia" w:ascii="楷体" w:hAnsi="楷体" w:eastAsia="楷体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ascii="楷体" w:hAnsi="楷体" w:eastAsia="楷体" w:cs="Times New Roman"/>
          <w:sz w:val="30"/>
          <w:szCs w:val="30"/>
        </w:rPr>
        <w:t>5.</w:t>
      </w:r>
      <w:r>
        <w:rPr>
          <w:rFonts w:hint="eastAsia" w:ascii="楷体" w:hAnsi="楷体" w:eastAsia="楷体" w:cs="Times New Roman"/>
          <w:sz w:val="30"/>
          <w:szCs w:val="30"/>
        </w:rPr>
        <w:t>封面“服务专业名称”中如服务多个专业可以选填一个主要服务的专业。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课程基本信息</w:t>
      </w:r>
    </w:p>
    <w:tbl>
      <w:tblPr>
        <w:tblStyle w:val="5"/>
        <w:tblW w:w="88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6"/>
        <w:gridCol w:w="145"/>
        <w:gridCol w:w="859"/>
        <w:gridCol w:w="557"/>
        <w:gridCol w:w="585"/>
        <w:gridCol w:w="286"/>
        <w:gridCol w:w="716"/>
        <w:gridCol w:w="141"/>
        <w:gridCol w:w="966"/>
        <w:gridCol w:w="176"/>
        <w:gridCol w:w="1142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课程名称                 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课程编号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近3年的开设次数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总学时                   </w:t>
            </w:r>
          </w:p>
        </w:tc>
        <w:tc>
          <w:tcPr>
            <w:tcW w:w="4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授课：    上机：    实验：    其他：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○通识教育课  ○专业基础课  ○专业课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○实验课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○必修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○选修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先修、后续课程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授课教师（课程负责人及团队其他主要成员总人数限5人之内）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选用教材 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4"/>
                <w:szCs w:val="24"/>
              </w:rPr>
              <w:t>书名、作者、出版社、出版时间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课程目标与毕业要求关系</w:t>
            </w:r>
          </w:p>
        </w:tc>
        <w:tc>
          <w:tcPr>
            <w:tcW w:w="6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课程目标1：···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课程目标2：···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···</w:t>
            </w:r>
          </w:p>
          <w:p>
            <w:pPr>
              <w:spacing w:line="360" w:lineRule="auto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课程目标与毕业要求的对应关系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2268"/>
              <w:gridCol w:w="1559"/>
              <w:gridCol w:w="13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毕业要求</w:t>
                  </w: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毕业要求指标点</w:t>
                  </w: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课程目标</w:t>
                  </w:r>
                </w:p>
              </w:tc>
              <w:tc>
                <w:tcPr>
                  <w:tcW w:w="1350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关联度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课程目标1</w:t>
                  </w:r>
                </w:p>
              </w:tc>
              <w:tc>
                <w:tcPr>
                  <w:tcW w:w="1350" w:type="dxa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H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Merge w:val="continue"/>
                </w:tcPr>
                <w:p>
                  <w:pPr>
                    <w:widowControl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widowControl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注：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与每项毕业要求达成关联度高的教学活动用符号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表示，其他根据关联度分别用符号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（中）、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（弱）表示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课堂教学设计</w:t>
            </w:r>
          </w:p>
        </w:tc>
        <w:tc>
          <w:tcPr>
            <w:tcW w:w="6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4"/>
                <w:szCs w:val="24"/>
              </w:rPr>
              <w:t>含课内授课与实验计划、课堂讨论设计、作业安排、答疑与平时测验等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考试设计</w:t>
            </w:r>
          </w:p>
        </w:tc>
        <w:tc>
          <w:tcPr>
            <w:tcW w:w="6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（考试各环节与课程目标的对应）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选修人数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不及格率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优秀率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  <w:kern w:val="0"/>
        </w:rPr>
        <w:t xml:space="preserve"> </w:t>
      </w:r>
      <w:r>
        <w:rPr>
          <w:rFonts w:hint="eastAsia" w:ascii="Times New Roman" w:hAnsi="Times New Roman" w:eastAsia="宋体" w:cs="Times New Roman"/>
        </w:rPr>
        <w:t>注：“课程目标与毕业要求关系”按照选填的服务专业填报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二、分项自评表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1.1课程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定位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课程定位与学校人才培养目标相适应，符合专业人才培养要求。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准确定位课程在课程体系中的地位和作用。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1.1.1服务专业的人才培养目标及毕业要求</w:t>
            </w:r>
          </w:p>
          <w:p>
            <w:pPr>
              <w:pStyle w:val="10"/>
              <w:adjustRightInd w:val="0"/>
              <w:snapToGrid w:val="0"/>
              <w:ind w:left="36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1.1.2课程体系框图并标明课程在体系中的位置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目标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有明确的、与学生毕业要求相适应的课程目标，课程有效支撑学生某些知识、能力的培养。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2.正确处理各种课程之间的衔接关系。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5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（着重阐述本课程教学目标及课程目标与本专业（类）毕业要求的关系，并阐明课程目标实现途径、方式及目标达成评价方式方法的思路；说明课程与课程体系中其他课程的衔接关系）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1.2.1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课程教学大纲（含考核要求）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2.1教师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风范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主讲教师师德好，为人师表，言传身教，严谨教学，认真履行岗位职责，严格遵守教学纪律。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2.1.1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主讲教师在师德建设方面的相关记录（教学事故处理、获得奖励等）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2.2教学团队建设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pacing w:line="280" w:lineRule="exact"/>
              <w:ind w:left="360" w:hanging="360" w:hanging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1.课程负责人对本课程建设及教学教改等职责履行情况良好。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宋体" w:cs="Times New Roman"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教学团队人员年龄、职称、学缘、知识等方面结构合理，通识课、专业基础课程团队人数一般不少于5人，核心课程团队人数不少于2人，团队教师教学任务分配合理，效果好；教授副教授为本科生上课比例100%。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主讲教师一般应具有高级职称或相关专业博士学位，学习或工作经历与所授课程相关性高，具有较丰富的教学经验；专业课主讲教师一般应具有6个月以上的专业实践经历；含实验环节的课程，实验教学队伍人员完备，教学能力强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4.注重自我发展，近三年积极参加相关培训、学习、竞赛。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5.教学团队成员积极开展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课程建设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相关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活动，每学期10次以上，有活动记录。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2.2.1附表1课程负责人信息表及相关证明材料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2.2.2附表2教学团队信息表及相关证明材料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2.2.3教学团队课程建设活动记录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2.2.4近三年教师参加相关培训、学习、竞赛等记录清单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2.2.5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附表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承担本课程实验教学部分教师队伍信息表</w:t>
            </w:r>
          </w:p>
          <w:p>
            <w:pPr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2.6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附表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教师（含实验教师）专业、工程背景信息表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2.3教师教学能力与教学投入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pacing w:line="280" w:lineRule="exact"/>
              <w:ind w:left="360" w:hanging="360" w:hanging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1.教学团队教师的教学、科研实力强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教学团队积极将产业技术发展成果、科研成果、产学研合作项目等转化为教学资源；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3..教授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副教授为本科生上课比例100%；师均承担本课程教学工作量每年不少于16学时.班，且教学评价良好。</w:t>
            </w:r>
            <w:bookmarkStart w:id="3" w:name="_GoBack"/>
            <w:bookmarkEnd w:id="3"/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2.3.1附表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教学团队每位教师近3年承担本课程教学相关工作量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2.3.2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主讲教师（不超过5人）近三年教学质量评价结果表</w:t>
            </w:r>
            <w:r>
              <w:rPr>
                <w:rFonts w:hint="eastAsia" w:cs="Times New Roman" w:asciiTheme="minorEastAsia" w:hAnsiTheme="minorEastAsia"/>
                <w:color w:val="FF0000"/>
                <w:sz w:val="24"/>
                <w:szCs w:val="24"/>
              </w:rPr>
              <w:t>（教务处统一提供）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2.3.3附表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教师个人教学、科研相关信息表及相关证明材料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2.3.4附表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任课教师近3年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  <w:lang w:eastAsia="zh-CN"/>
              </w:rPr>
              <w:t>成果转化为教学资源情况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表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2.3.5附表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教师发表的与课程相关的教改论文、著作或专利及相关证明材料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青年教师培养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1.教学团队认真执行传帮带制度和听课制度，积极开展课程教学检查活动。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2.教学团队青年教师助课制执行好。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3.教学团队45岁以下教师后续教育（含研究生进修班、硕士生、博士生、国内外访问学者、外出短期培训）执行好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1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2.5.1执行传帮带与听课制度及开展课程教学检查活动记录</w:t>
            </w: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2.5.2青年教师助教制执行与效果证明材料</w:t>
            </w: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  <w:r>
              <w:rPr>
                <w:rFonts w:hint="eastAsia"/>
                <w:sz w:val="24"/>
                <w:szCs w:val="24"/>
              </w:rPr>
              <w:t>附表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近5年教学团队中45岁以下教师后续教育统计表及相关证明材料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课程教学总体设计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1.课程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教学大纲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体现了目标、能力导向的理念，有明确的对学生能力培养的教学设计和考核内容与方式要求。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2.能够较好体现和检验学生课程目标的达成。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3.1.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1课程教学大纲（含具体考核方案）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.2课程思政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1.课程思政反映在教学大纲和教案中，且成效显著。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2.入选各级课程思政示范课程或课程思政立项建设课程。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3.2.1.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课程教学大纲、教案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3.2.2相关证明材料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.3理论（实验实践）教学环节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理论教学环节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详细的教学大纲以及能体现课程教学过程和目标落实的教案；善于灵活运用多种先进的教学方法，如问题引导式、讨论式、研究式，促进学生积极思考，激发学生的潜能，有效调动学生的学习积极性；积极有效运用现代信息技术手段辅助教学，教学效果良好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验实践教学环节：重视实践教学体系建设，实践教学内容与理论课结合紧密，能根据专业发展需要及时更新；实践教学内容体系设计科学合理，有一定数量的综合性、设计性、研究创新型实验项目，有效提高学生的实践能力和创新能力；对于开设实验课时较少或未开设实验的课程，安排组织学生进行各种社会实践活动的课外计划并有效实施，学生能运用本课程所学知识解决问题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本课程所有任课教师（不多于5位教师）的教案；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3.3.2教学方法改革案例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3.3.3课堂教学中运用现代信息技术手段辅助教学效果的证明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3.3.4课程相关资料上网的网络地址链接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3.3.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5本课程实验（实习）大纲和实验（实习）指导书； 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3.3.6近3年本课程实际开设实验项目一览表（含</w:t>
            </w:r>
            <w:r>
              <w:rPr>
                <w:rFonts w:hint="eastAsia" w:cs="Times New Roman" w:asciiTheme="minorEastAsia" w:hAnsiTheme="minorEastAsia"/>
                <w:color w:val="FF0000"/>
                <w:sz w:val="24"/>
                <w:szCs w:val="24"/>
              </w:rPr>
              <w:t>实验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名称、年级与人数、任课教师、课程目标、基本内容概要及评分方式）（按学期编制，设计性、综合性实验进行备注）；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3.3.7近3年与本课程相关实践活动计划与实践活动项目一览表。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br w:type="page"/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.4课后拓展与辅导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1.按教学要求合理布置作业并认真批改，批改率达到100%（大课堂的课程可分批达到批改全覆盖），能及时反馈。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2.能采取多种形式及时进行课外辅导和答疑，每学期3次以上，效果好，有相应记载。</w:t>
            </w: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3.4.1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教师课程作业布置与批改的证明材料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3.4.2教师课外辅导、答疑、指导学生第二课堂活动等的证明材料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4.1教材建设与选用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课程选用规划教材或同行公认的优秀教材、特色教材，教材内容符合专业人才培养要求和教学大纲要求，学生选用好；在马工程重点教材选用范围内的选用马工程重点教材。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注重教材建设工作，主讲教师能够主编或参编本课程相关教材或参考书，主编面向行业企业实际、产业发展需要的高水平应用型教材。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.1.1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附表1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教师近3年教材建设情况一览表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4.1.2附表1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本课程近3年选用教材、参考资料一览表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br w:type="page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4.2教学资源与利用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不断优化并更新课程资源，在课程资源的数字化、网络化和开放共享等方面取得一定成效。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积极为学生提供内容丰富的拓展学习资源（包括在线课程、各种音频视频资源等）。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3.积极建设行业企业课程资源库、真实项目案例库，共享面大。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.2.1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附表1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本课程近3年建设网络资源一览表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建设标准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4.3学生学习支持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关注学生的学习情况，通过课后交流、网络指导等方式为学生学习提供支持。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除课堂教学外，积极组织学生参与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课程相关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科研项目、创新创业实验、技能竞赛等课外实践活动，并给予指导和帮助。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.3.1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教师近三年与学生交流、指导情况综述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4.3.2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近三年组织学生参加课程相关科研项目、创新创业实验、技能大赛一览表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5.1理论课程考核及实验实践环节考核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1.课程（环节）考核方式及内容能较好支撑课程目标的达成；课程（环节）考核标准科学、有效；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2.积极探索课程考核方式改革，注重对学生平时表现、知识运用能力、综合能力等方面的考核。在教考分离、过程考核、题库建设等方面取得一定成效；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3.对课程考试试卷命题质量有严格的控制，并对阅卷评分标准等有合理、规范的规定；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4.教师执行严格，效果好。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5.1.1课程考核方式改革相关证明材料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5.1.2最近一次课程考核合理性审查表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5.1.3最近一次课程评价报告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5.1.4最近一次实验报告5份，附考核标准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5.1.5最近一次实践环节报告5份，附考核标准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6.1</w:t>
            </w:r>
            <w:r>
              <w:rPr>
                <w:rFonts w:hint="eastAsia"/>
                <w:sz w:val="24"/>
                <w:szCs w:val="24"/>
              </w:rPr>
              <w:t>过程控制与反馈改进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1.课程建有畅通的学生对课程教学和学习状况的反馈渠道。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2.多种形式对课程目标达成度进行评价（如成绩、学生课后座谈、课程教学研讨、任课教师对课程教学的反思等）。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.教学团队重视分析与改进，根据课程教学开展情况、学生成绩、教学信息反馈等及时进行课程教学效果分析，认真撰写试卷分析、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课程评价报告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等总结材料，改进措施合理有效，能够持续改进。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.1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试卷分析、课程评价报告等总结材料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.2对主要教学环节质量考核结果用于改进实例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.3学生对课程教学和学习状况的反馈渠道与改进的实证材料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指标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自评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7.特色项目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在课程建设思路、教学内容、教学设计、教学方法和手段、教学模式、实践教学环节以及与企业（行业）共建或共同讲授等方面具有一定特色，对提高教学质量作用大，效果明显，示范性强。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支撑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材料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清单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7.1相关证明材料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76394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5554A"/>
    <w:multiLevelType w:val="multilevel"/>
    <w:tmpl w:val="52F5554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Dk5YjNiMjE2ZjgxODE4MDY5ZTg3MTQyMTIwZDIifQ=="/>
  </w:docVars>
  <w:rsids>
    <w:rsidRoot w:val="007B525A"/>
    <w:rsid w:val="00057EB2"/>
    <w:rsid w:val="000601D3"/>
    <w:rsid w:val="000F545F"/>
    <w:rsid w:val="000F6DFC"/>
    <w:rsid w:val="00106688"/>
    <w:rsid w:val="00170335"/>
    <w:rsid w:val="00187901"/>
    <w:rsid w:val="001D02B0"/>
    <w:rsid w:val="001D137B"/>
    <w:rsid w:val="001D6F16"/>
    <w:rsid w:val="001E3488"/>
    <w:rsid w:val="00230298"/>
    <w:rsid w:val="0023288E"/>
    <w:rsid w:val="00240B98"/>
    <w:rsid w:val="00244BC9"/>
    <w:rsid w:val="0026108A"/>
    <w:rsid w:val="00294F96"/>
    <w:rsid w:val="002A070C"/>
    <w:rsid w:val="002A3631"/>
    <w:rsid w:val="002B05BE"/>
    <w:rsid w:val="002B3A25"/>
    <w:rsid w:val="002F2B29"/>
    <w:rsid w:val="002F7C1A"/>
    <w:rsid w:val="00301E12"/>
    <w:rsid w:val="003710C4"/>
    <w:rsid w:val="004110F6"/>
    <w:rsid w:val="0045361F"/>
    <w:rsid w:val="0046602D"/>
    <w:rsid w:val="00474DA3"/>
    <w:rsid w:val="004754A0"/>
    <w:rsid w:val="00493FEF"/>
    <w:rsid w:val="004B6A37"/>
    <w:rsid w:val="004D33D2"/>
    <w:rsid w:val="004D467D"/>
    <w:rsid w:val="005D4135"/>
    <w:rsid w:val="005F4EB7"/>
    <w:rsid w:val="006170B3"/>
    <w:rsid w:val="00660D25"/>
    <w:rsid w:val="006E05A9"/>
    <w:rsid w:val="006E13F5"/>
    <w:rsid w:val="006F3398"/>
    <w:rsid w:val="00704F96"/>
    <w:rsid w:val="00725E1E"/>
    <w:rsid w:val="00754254"/>
    <w:rsid w:val="0075586B"/>
    <w:rsid w:val="00775687"/>
    <w:rsid w:val="007B525A"/>
    <w:rsid w:val="007F4D59"/>
    <w:rsid w:val="00817BA3"/>
    <w:rsid w:val="00855D90"/>
    <w:rsid w:val="00863280"/>
    <w:rsid w:val="00890E8A"/>
    <w:rsid w:val="008B6949"/>
    <w:rsid w:val="008C187D"/>
    <w:rsid w:val="008D2025"/>
    <w:rsid w:val="00902829"/>
    <w:rsid w:val="00903CAD"/>
    <w:rsid w:val="00911DCC"/>
    <w:rsid w:val="00924FF2"/>
    <w:rsid w:val="0095694F"/>
    <w:rsid w:val="009B0690"/>
    <w:rsid w:val="009B2692"/>
    <w:rsid w:val="00A1322E"/>
    <w:rsid w:val="00A62A2F"/>
    <w:rsid w:val="00A65BF8"/>
    <w:rsid w:val="00A91B10"/>
    <w:rsid w:val="00AB3319"/>
    <w:rsid w:val="00AD1945"/>
    <w:rsid w:val="00AD360D"/>
    <w:rsid w:val="00AE65C0"/>
    <w:rsid w:val="00B0452B"/>
    <w:rsid w:val="00B12E1C"/>
    <w:rsid w:val="00B26A72"/>
    <w:rsid w:val="00B73550"/>
    <w:rsid w:val="00B76E61"/>
    <w:rsid w:val="00B813F2"/>
    <w:rsid w:val="00B8300C"/>
    <w:rsid w:val="00B927D0"/>
    <w:rsid w:val="00B94B82"/>
    <w:rsid w:val="00B96FBC"/>
    <w:rsid w:val="00B976E9"/>
    <w:rsid w:val="00BC49DE"/>
    <w:rsid w:val="00BD413E"/>
    <w:rsid w:val="00BF72C4"/>
    <w:rsid w:val="00C2060F"/>
    <w:rsid w:val="00C21372"/>
    <w:rsid w:val="00C3446A"/>
    <w:rsid w:val="00C507BC"/>
    <w:rsid w:val="00C55847"/>
    <w:rsid w:val="00C61298"/>
    <w:rsid w:val="00C837A1"/>
    <w:rsid w:val="00CC0C2A"/>
    <w:rsid w:val="00CC1708"/>
    <w:rsid w:val="00CD14E4"/>
    <w:rsid w:val="00D20BBF"/>
    <w:rsid w:val="00D8649C"/>
    <w:rsid w:val="00DD5F98"/>
    <w:rsid w:val="00E1586B"/>
    <w:rsid w:val="00E176B5"/>
    <w:rsid w:val="00E26FB6"/>
    <w:rsid w:val="00E67BDE"/>
    <w:rsid w:val="00E82DEB"/>
    <w:rsid w:val="00F36385"/>
    <w:rsid w:val="00F44667"/>
    <w:rsid w:val="00F47733"/>
    <w:rsid w:val="00F66CD8"/>
    <w:rsid w:val="00F85748"/>
    <w:rsid w:val="00FB795E"/>
    <w:rsid w:val="03065F3A"/>
    <w:rsid w:val="0703576B"/>
    <w:rsid w:val="07E9219D"/>
    <w:rsid w:val="12D90AC4"/>
    <w:rsid w:val="21F445CD"/>
    <w:rsid w:val="29157188"/>
    <w:rsid w:val="33A135CA"/>
    <w:rsid w:val="34A3204E"/>
    <w:rsid w:val="34B120B6"/>
    <w:rsid w:val="3B575154"/>
    <w:rsid w:val="3B584879"/>
    <w:rsid w:val="48C62EF6"/>
    <w:rsid w:val="494042C9"/>
    <w:rsid w:val="50860DBB"/>
    <w:rsid w:val="563C1133"/>
    <w:rsid w:val="5B0704EC"/>
    <w:rsid w:val="5EF355AA"/>
    <w:rsid w:val="5F922AF6"/>
    <w:rsid w:val="74840312"/>
    <w:rsid w:val="7AD26892"/>
    <w:rsid w:val="7D9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8F4B-4E52-4546-BB09-1B84B3B70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812</Words>
  <Characters>4632</Characters>
  <Lines>38</Lines>
  <Paragraphs>10</Paragraphs>
  <TotalTime>2</TotalTime>
  <ScaleCrop>false</ScaleCrop>
  <LinksUpToDate>false</LinksUpToDate>
  <CharactersWithSpaces>5434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2020-03-04T02:56:00Z</dcterms:created>
  <dc:creator>邵景玲</dc:creator>
  <cp:lastModifiedBy>c l</cp:lastModifiedBy>
  <cp:lastPrinted>2023-04-11T01:21:00Z</cp:lastPrinted>
  <dcterms:modified xsi:type="dcterms:W3CDTF">2024-03-14T02:32:23Z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0E5CE2F684BC4F8FBBACFB8856D46D75</vt:lpwstr>
  </property>
</Properties>
</file>